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09" w:rsidRDefault="00A14E09" w:rsidP="00A14E09">
      <w:pPr>
        <w:ind w:left="3870" w:firstLine="0"/>
        <w:rPr>
          <w:rFonts w:eastAsia="Malgun Gothic"/>
          <w:bCs/>
          <w:sz w:val="28"/>
          <w:szCs w:val="28"/>
          <w:lang w:eastAsia="ru-RU"/>
        </w:rPr>
      </w:pPr>
      <w:r>
        <w:rPr>
          <w:rFonts w:eastAsia="Malgun Gothic"/>
          <w:bCs/>
          <w:sz w:val="28"/>
          <w:szCs w:val="28"/>
          <w:lang w:eastAsia="ru-RU"/>
        </w:rPr>
        <w:t xml:space="preserve">           </w:t>
      </w:r>
      <w:r w:rsidRPr="004C34B1">
        <w:rPr>
          <w:rFonts w:eastAsia="Malgun Gothic"/>
          <w:bCs/>
          <w:sz w:val="28"/>
          <w:szCs w:val="28"/>
          <w:lang w:eastAsia="ru-RU"/>
        </w:rPr>
        <w:t>Приложение № 11</w:t>
      </w:r>
      <w:r>
        <w:rPr>
          <w:rFonts w:eastAsia="Malgun Gothic"/>
          <w:bCs/>
          <w:sz w:val="28"/>
          <w:szCs w:val="28"/>
          <w:lang w:eastAsia="ru-RU"/>
        </w:rPr>
        <w:t xml:space="preserve"> </w:t>
      </w:r>
    </w:p>
    <w:p w:rsidR="00A14E09" w:rsidRDefault="00A14E09" w:rsidP="00A14E09">
      <w:pPr>
        <w:ind w:left="3870" w:firstLine="0"/>
        <w:rPr>
          <w:rFonts w:eastAsia="Malgun Gothic"/>
          <w:bCs/>
          <w:sz w:val="28"/>
          <w:szCs w:val="28"/>
          <w:lang w:eastAsia="ru-RU"/>
        </w:rPr>
      </w:pPr>
      <w:r>
        <w:rPr>
          <w:rFonts w:eastAsia="Malgun Gothic"/>
          <w:bCs/>
          <w:sz w:val="28"/>
          <w:szCs w:val="28"/>
          <w:lang w:eastAsia="ru-RU"/>
        </w:rPr>
        <w:t>к Положению об отходах электрического</w:t>
      </w:r>
    </w:p>
    <w:p w:rsidR="00A14E09" w:rsidRPr="003F7C14" w:rsidRDefault="00A14E09" w:rsidP="00A14E09">
      <w:pPr>
        <w:ind w:left="3870" w:firstLine="0"/>
        <w:rPr>
          <w:rFonts w:eastAsia="Malgun Gothic"/>
          <w:sz w:val="28"/>
          <w:szCs w:val="28"/>
          <w:lang w:val="ro-RO"/>
        </w:rPr>
      </w:pPr>
      <w:r>
        <w:rPr>
          <w:rFonts w:eastAsia="Malgun Gothic"/>
          <w:bCs/>
          <w:sz w:val="28"/>
          <w:szCs w:val="28"/>
          <w:lang w:eastAsia="ru-RU"/>
        </w:rPr>
        <w:t xml:space="preserve"> и электронного оборудования</w:t>
      </w:r>
    </w:p>
    <w:p w:rsidR="00A14E09" w:rsidRPr="004C34B1" w:rsidRDefault="00A14E09" w:rsidP="00A14E09">
      <w:pPr>
        <w:tabs>
          <w:tab w:val="left" w:pos="1134"/>
        </w:tabs>
        <w:ind w:right="57" w:firstLine="0"/>
        <w:contextualSpacing/>
        <w:jc w:val="right"/>
        <w:rPr>
          <w:sz w:val="28"/>
          <w:szCs w:val="28"/>
        </w:rPr>
      </w:pPr>
    </w:p>
    <w:p w:rsidR="00A14E09" w:rsidRPr="004C34B1" w:rsidRDefault="00A14E09" w:rsidP="00A14E09">
      <w:pPr>
        <w:ind w:right="56"/>
        <w:rPr>
          <w:rFonts w:eastAsia="Malgun Gothic"/>
          <w:b/>
          <w:color w:val="000000"/>
          <w:sz w:val="28"/>
          <w:szCs w:val="28"/>
        </w:rPr>
      </w:pPr>
    </w:p>
    <w:p w:rsidR="00A14E09" w:rsidRDefault="00A14E09" w:rsidP="00A14E09">
      <w:pPr>
        <w:ind w:right="56" w:firstLine="0"/>
        <w:jc w:val="center"/>
        <w:rPr>
          <w:rFonts w:eastAsia="Malgun Gothic"/>
          <w:b/>
          <w:bCs/>
          <w:color w:val="000000"/>
          <w:sz w:val="28"/>
          <w:szCs w:val="28"/>
        </w:rPr>
      </w:pPr>
      <w:r w:rsidRPr="004C34B1">
        <w:rPr>
          <w:rFonts w:eastAsia="Malgun Gothic"/>
          <w:b/>
          <w:bCs/>
          <w:color w:val="000000"/>
          <w:sz w:val="28"/>
          <w:szCs w:val="28"/>
        </w:rPr>
        <w:t xml:space="preserve">МЕТОДОЛОГИЯ РАСЧЕТА </w:t>
      </w:r>
      <w:r>
        <w:rPr>
          <w:rFonts w:eastAsia="Malgun Gothic"/>
          <w:b/>
          <w:bCs/>
          <w:color w:val="000000"/>
          <w:sz w:val="28"/>
          <w:szCs w:val="28"/>
        </w:rPr>
        <w:t xml:space="preserve">И УПРАВЛЕНИЕ </w:t>
      </w:r>
    </w:p>
    <w:p w:rsidR="00A14E09" w:rsidRPr="004C34B1" w:rsidRDefault="00A14E09" w:rsidP="00A14E09">
      <w:pPr>
        <w:ind w:right="56" w:firstLine="0"/>
        <w:jc w:val="center"/>
        <w:rPr>
          <w:rFonts w:eastAsia="Malgun Gothic"/>
          <w:b/>
          <w:bCs/>
          <w:color w:val="000000"/>
          <w:sz w:val="28"/>
          <w:szCs w:val="28"/>
        </w:rPr>
      </w:pPr>
      <w:r w:rsidRPr="004C34B1">
        <w:rPr>
          <w:rFonts w:eastAsia="Malgun Gothic"/>
          <w:b/>
          <w:bCs/>
          <w:color w:val="000000"/>
          <w:sz w:val="28"/>
          <w:szCs w:val="28"/>
        </w:rPr>
        <w:t>ФИНАНСОВОЙ ГАРАНТИ</w:t>
      </w:r>
      <w:r>
        <w:rPr>
          <w:rFonts w:eastAsia="Malgun Gothic"/>
          <w:b/>
          <w:bCs/>
          <w:color w:val="000000"/>
          <w:sz w:val="28"/>
          <w:szCs w:val="28"/>
        </w:rPr>
        <w:t>ЕЙ</w:t>
      </w:r>
      <w:r w:rsidRPr="004C34B1">
        <w:rPr>
          <w:rFonts w:eastAsia="Malgun Gothic"/>
          <w:b/>
          <w:bCs/>
          <w:color w:val="000000"/>
          <w:sz w:val="28"/>
          <w:szCs w:val="28"/>
        </w:rPr>
        <w:t xml:space="preserve"> </w:t>
      </w:r>
    </w:p>
    <w:p w:rsidR="00A14E09" w:rsidRPr="004C34B1" w:rsidRDefault="00A14E09" w:rsidP="00A14E09">
      <w:pPr>
        <w:ind w:right="56" w:firstLine="0"/>
        <w:jc w:val="center"/>
        <w:rPr>
          <w:rFonts w:eastAsia="Malgun Gothic"/>
          <w:b/>
          <w:color w:val="000000"/>
          <w:sz w:val="28"/>
          <w:szCs w:val="28"/>
        </w:rPr>
      </w:pPr>
      <w:r w:rsidRPr="004C34B1">
        <w:rPr>
          <w:rFonts w:eastAsia="Malgun Gothic"/>
          <w:b/>
          <w:bCs/>
          <w:color w:val="000000"/>
          <w:sz w:val="28"/>
          <w:szCs w:val="28"/>
        </w:rPr>
        <w:t xml:space="preserve">ДЛЯ ПРОИЗВОДИТЕЛЕЙ ЭЭО </w:t>
      </w:r>
    </w:p>
    <w:p w:rsidR="00A14E09" w:rsidRPr="004C34B1" w:rsidRDefault="00A14E09" w:rsidP="00A14E09">
      <w:pPr>
        <w:ind w:right="56"/>
        <w:rPr>
          <w:rFonts w:eastAsia="Malgun Gothic"/>
          <w:b/>
          <w:color w:val="000000"/>
          <w:sz w:val="28"/>
          <w:szCs w:val="28"/>
        </w:rPr>
      </w:pPr>
    </w:p>
    <w:p w:rsidR="00A14E09" w:rsidRPr="00126A16" w:rsidRDefault="00A14E09" w:rsidP="00A14E09">
      <w:pPr>
        <w:ind w:right="56" w:firstLine="0"/>
        <w:contextualSpacing/>
        <w:jc w:val="center"/>
        <w:rPr>
          <w:b/>
          <w:bCs/>
          <w:color w:val="000000"/>
          <w:sz w:val="28"/>
          <w:szCs w:val="28"/>
        </w:rPr>
      </w:pPr>
    </w:p>
    <w:p w:rsidR="00A14E09" w:rsidRPr="00D23715" w:rsidRDefault="00A14E09" w:rsidP="00A14E09">
      <w:pPr>
        <w:ind w:right="56" w:firstLine="0"/>
        <w:contextualSpacing/>
        <w:jc w:val="center"/>
        <w:rPr>
          <w:b/>
          <w:bCs/>
          <w:color w:val="000000"/>
          <w:sz w:val="28"/>
          <w:szCs w:val="28"/>
        </w:rPr>
      </w:pPr>
      <w:r>
        <w:rPr>
          <w:b/>
          <w:bCs/>
          <w:color w:val="000000"/>
          <w:sz w:val="28"/>
          <w:szCs w:val="28"/>
          <w:lang w:val="en-US"/>
        </w:rPr>
        <w:t>I</w:t>
      </w:r>
      <w:r w:rsidRPr="004C34B1">
        <w:rPr>
          <w:b/>
          <w:bCs/>
          <w:color w:val="000000"/>
          <w:sz w:val="28"/>
          <w:szCs w:val="28"/>
        </w:rPr>
        <w:t xml:space="preserve">. РАСЧЕТ ФИНАНСОВОЙ ГАРАНТИИ </w:t>
      </w:r>
    </w:p>
    <w:p w:rsidR="00A14E09" w:rsidRPr="00D23715" w:rsidRDefault="00A14E09" w:rsidP="00A14E09">
      <w:pPr>
        <w:ind w:right="56" w:firstLine="0"/>
        <w:contextualSpacing/>
        <w:jc w:val="center"/>
        <w:rPr>
          <w:b/>
          <w:bCs/>
          <w:color w:val="000000"/>
          <w:sz w:val="28"/>
          <w:szCs w:val="28"/>
        </w:rPr>
      </w:pPr>
      <w:r w:rsidRPr="004C34B1">
        <w:rPr>
          <w:b/>
          <w:bCs/>
          <w:color w:val="000000"/>
          <w:sz w:val="28"/>
          <w:szCs w:val="28"/>
        </w:rPr>
        <w:t>ДЛЯ ИНДИВИДУАЛЬНЫХ ПРОИЗВОДИТЕЛЕЙ</w:t>
      </w:r>
    </w:p>
    <w:p w:rsidR="00A14E09" w:rsidRPr="00D23715" w:rsidRDefault="00A14E09" w:rsidP="00A14E09">
      <w:pPr>
        <w:ind w:right="56" w:firstLine="0"/>
        <w:contextualSpacing/>
        <w:jc w:val="center"/>
        <w:rPr>
          <w:b/>
          <w:color w:val="000000"/>
          <w:sz w:val="28"/>
          <w:szCs w:val="28"/>
        </w:rPr>
      </w:pPr>
    </w:p>
    <w:p w:rsidR="00A14E09" w:rsidRPr="004C34B1" w:rsidRDefault="00A14E09" w:rsidP="00A14E09">
      <w:pPr>
        <w:numPr>
          <w:ilvl w:val="0"/>
          <w:numId w:val="1"/>
        </w:numPr>
        <w:tabs>
          <w:tab w:val="left" w:pos="993"/>
        </w:tabs>
        <w:ind w:left="0" w:right="56" w:firstLine="709"/>
        <w:rPr>
          <w:rFonts w:eastAsia="Malgun Gothic"/>
          <w:color w:val="000000"/>
          <w:sz w:val="28"/>
          <w:szCs w:val="28"/>
        </w:rPr>
      </w:pPr>
      <w:r w:rsidRPr="004C34B1">
        <w:rPr>
          <w:rFonts w:eastAsia="Malgun Gothic"/>
          <w:color w:val="000000"/>
          <w:sz w:val="28"/>
          <w:szCs w:val="28"/>
        </w:rPr>
        <w:t>Финансовая гарантия предназначена для покрытия расходов на финансирование операций по сбору, обработке, рециркуляции, переработке и экологически чистому удалению всех ОЭЭО, образованных от ЭЭО, раз</w:t>
      </w:r>
      <w:r>
        <w:rPr>
          <w:rFonts w:eastAsia="Malgun Gothic"/>
          <w:color w:val="000000"/>
          <w:sz w:val="28"/>
          <w:szCs w:val="28"/>
        </w:rPr>
        <w:t>мещенного на национальном рынке</w:t>
      </w:r>
      <w:r w:rsidRPr="004C34B1">
        <w:rPr>
          <w:rFonts w:eastAsia="Malgun Gothic"/>
          <w:color w:val="000000"/>
          <w:sz w:val="28"/>
          <w:szCs w:val="28"/>
        </w:rPr>
        <w:t>.</w:t>
      </w:r>
    </w:p>
    <w:p w:rsidR="00A14E09" w:rsidRPr="004C34B1" w:rsidRDefault="00A14E09" w:rsidP="00A14E09">
      <w:pPr>
        <w:tabs>
          <w:tab w:val="left" w:pos="993"/>
        </w:tabs>
        <w:ind w:left="709" w:right="56" w:firstLine="0"/>
        <w:rPr>
          <w:rFonts w:eastAsia="Malgun Gothic"/>
          <w:color w:val="000000"/>
          <w:sz w:val="28"/>
          <w:szCs w:val="28"/>
        </w:rPr>
      </w:pPr>
    </w:p>
    <w:p w:rsidR="00A14E09" w:rsidRPr="004C34B1" w:rsidRDefault="00A14E09" w:rsidP="00A14E09">
      <w:pPr>
        <w:numPr>
          <w:ilvl w:val="0"/>
          <w:numId w:val="1"/>
        </w:numPr>
        <w:tabs>
          <w:tab w:val="left" w:pos="993"/>
        </w:tabs>
        <w:ind w:left="0" w:right="56" w:firstLine="709"/>
        <w:rPr>
          <w:rFonts w:eastAsia="Malgun Gothic"/>
          <w:color w:val="000000"/>
          <w:sz w:val="28"/>
          <w:szCs w:val="28"/>
        </w:rPr>
      </w:pPr>
      <w:r w:rsidRPr="004C34B1">
        <w:rPr>
          <w:rFonts w:eastAsia="Malgun Gothic"/>
          <w:color w:val="000000"/>
          <w:sz w:val="28"/>
          <w:szCs w:val="28"/>
        </w:rPr>
        <w:t>На дату начала финансового года, но не позднее 20 марта каждого текущего года, индивидуальные системы составляют/обновляют и поддерживают финансовую гарантию согласно п</w:t>
      </w:r>
      <w:r>
        <w:rPr>
          <w:rFonts w:eastAsia="Malgun Gothic"/>
          <w:color w:val="000000"/>
          <w:sz w:val="28"/>
          <w:szCs w:val="28"/>
        </w:rPr>
        <w:t>ункту</w:t>
      </w:r>
      <w:r w:rsidRPr="004C34B1">
        <w:rPr>
          <w:rFonts w:eastAsia="Malgun Gothic"/>
          <w:color w:val="000000"/>
          <w:sz w:val="28"/>
          <w:szCs w:val="28"/>
        </w:rPr>
        <w:t xml:space="preserve"> 3,</w:t>
      </w:r>
      <w:r>
        <w:rPr>
          <w:rFonts w:eastAsia="Malgun Gothic"/>
          <w:color w:val="000000"/>
          <w:sz w:val="28"/>
          <w:szCs w:val="28"/>
        </w:rPr>
        <w:t xml:space="preserve"> а также </w:t>
      </w:r>
      <w:r w:rsidRPr="004C34B1">
        <w:rPr>
          <w:rFonts w:eastAsia="Malgun Gothic"/>
          <w:color w:val="000000"/>
          <w:sz w:val="28"/>
          <w:szCs w:val="28"/>
        </w:rPr>
        <w:t xml:space="preserve"> представляют подтверждение ее со</w:t>
      </w:r>
      <w:r>
        <w:rPr>
          <w:rFonts w:eastAsia="Malgun Gothic"/>
          <w:color w:val="000000"/>
          <w:sz w:val="28"/>
          <w:szCs w:val="28"/>
        </w:rPr>
        <w:t>здания</w:t>
      </w:r>
      <w:r w:rsidRPr="004C34B1">
        <w:rPr>
          <w:rFonts w:eastAsia="Malgun Gothic"/>
          <w:color w:val="000000"/>
          <w:sz w:val="28"/>
          <w:szCs w:val="28"/>
        </w:rPr>
        <w:t>/обновления ответственному за сбор этих выплат органу публичного управления и центральному органу публичного управления в области окружающей среды, с представлением детального расчета финансовой гарантии за каждый год в рамках гарантийного периода и по каждой категории ЭЭО.</w:t>
      </w:r>
    </w:p>
    <w:p w:rsidR="00A14E09" w:rsidRPr="004C34B1" w:rsidRDefault="00A14E09" w:rsidP="00A14E09">
      <w:pPr>
        <w:numPr>
          <w:ilvl w:val="0"/>
          <w:numId w:val="1"/>
        </w:numPr>
        <w:tabs>
          <w:tab w:val="left" w:pos="993"/>
        </w:tabs>
        <w:ind w:left="0" w:right="56" w:firstLine="709"/>
        <w:rPr>
          <w:rFonts w:eastAsia="Malgun Gothic"/>
          <w:color w:val="000000"/>
          <w:sz w:val="28"/>
          <w:szCs w:val="28"/>
        </w:rPr>
      </w:pPr>
      <w:r>
        <w:rPr>
          <w:rFonts w:eastAsia="Malgun Gothic"/>
          <w:color w:val="000000"/>
          <w:sz w:val="28"/>
          <w:szCs w:val="28"/>
        </w:rPr>
        <w:t>Способ расчета ф</w:t>
      </w:r>
      <w:r w:rsidRPr="004C34B1">
        <w:rPr>
          <w:rFonts w:eastAsia="Malgun Gothic"/>
          <w:color w:val="000000"/>
          <w:sz w:val="28"/>
          <w:szCs w:val="28"/>
        </w:rPr>
        <w:t>инансов</w:t>
      </w:r>
      <w:r>
        <w:rPr>
          <w:rFonts w:eastAsia="Malgun Gothic"/>
          <w:color w:val="000000"/>
          <w:sz w:val="28"/>
          <w:szCs w:val="28"/>
        </w:rPr>
        <w:t>ой</w:t>
      </w:r>
      <w:r w:rsidRPr="004C34B1">
        <w:rPr>
          <w:rFonts w:eastAsia="Malgun Gothic"/>
          <w:color w:val="000000"/>
          <w:sz w:val="28"/>
          <w:szCs w:val="28"/>
        </w:rPr>
        <w:t xml:space="preserve"> гаранти</w:t>
      </w:r>
      <w:r>
        <w:rPr>
          <w:rFonts w:eastAsia="Malgun Gothic"/>
          <w:color w:val="000000"/>
          <w:sz w:val="28"/>
          <w:szCs w:val="28"/>
        </w:rPr>
        <w:t>и</w:t>
      </w:r>
      <w:r w:rsidRPr="004C34B1">
        <w:rPr>
          <w:rFonts w:eastAsia="Malgun Gothic"/>
          <w:color w:val="000000"/>
          <w:sz w:val="28"/>
          <w:szCs w:val="28"/>
        </w:rPr>
        <w:t xml:space="preserve"> для индивидуальных производителей </w:t>
      </w:r>
      <w:r>
        <w:rPr>
          <w:rFonts w:eastAsia="Malgun Gothic"/>
          <w:color w:val="000000"/>
          <w:sz w:val="28"/>
          <w:szCs w:val="28"/>
        </w:rPr>
        <w:t>производится согласно</w:t>
      </w:r>
      <w:r w:rsidRPr="004C34B1">
        <w:rPr>
          <w:rFonts w:eastAsia="Malgun Gothic"/>
          <w:color w:val="000000"/>
          <w:sz w:val="28"/>
          <w:szCs w:val="28"/>
        </w:rPr>
        <w:t xml:space="preserve"> следующей формуле</w:t>
      </w:r>
      <w:r>
        <w:rPr>
          <w:rFonts w:eastAsia="Malgun Gothic"/>
          <w:color w:val="000000"/>
          <w:sz w:val="28"/>
          <w:szCs w:val="28"/>
        </w:rPr>
        <w:t xml:space="preserve"> расчета</w:t>
      </w:r>
      <w:r w:rsidRPr="004C34B1">
        <w:rPr>
          <w:rFonts w:eastAsia="Malgun Gothic"/>
          <w:color w:val="000000"/>
          <w:sz w:val="28"/>
          <w:szCs w:val="28"/>
        </w:rPr>
        <w:t>:</w:t>
      </w:r>
    </w:p>
    <w:p w:rsidR="00A14E09" w:rsidRPr="004C34B1" w:rsidRDefault="00A14E09" w:rsidP="00A14E09">
      <w:pPr>
        <w:ind w:right="56" w:firstLine="0"/>
        <w:jc w:val="center"/>
        <w:rPr>
          <w:rFonts w:eastAsia="Malgun Gothic"/>
          <w:color w:val="000000"/>
          <w:sz w:val="28"/>
          <w:szCs w:val="28"/>
        </w:rPr>
      </w:pPr>
      <w:r w:rsidRPr="004C34B1">
        <w:rPr>
          <w:rFonts w:eastAsia="Malgun Gothic"/>
          <w:color w:val="000000"/>
          <w:sz w:val="28"/>
          <w:szCs w:val="28"/>
        </w:rPr>
        <w:t>GT = ∑GT</w:t>
      </w:r>
      <w:r w:rsidRPr="004C34B1">
        <w:rPr>
          <w:rFonts w:eastAsia="Malgun Gothic"/>
          <w:color w:val="000000"/>
          <w:sz w:val="28"/>
          <w:szCs w:val="28"/>
          <w:vertAlign w:val="subscript"/>
        </w:rPr>
        <w:t>i</w:t>
      </w:r>
      <w:r>
        <w:rPr>
          <w:rFonts w:eastAsia="Malgun Gothic"/>
          <w:color w:val="000000"/>
          <w:sz w:val="28"/>
          <w:szCs w:val="28"/>
          <w:vertAlign w:val="subscript"/>
        </w:rPr>
        <w:t>,</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где:</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GT – общая сумма финансовой гарантии для всего электрического и электронного оборудования (ЭЭО), поступившего на национальный рынок в текущем году</w:t>
      </w:r>
      <w:r>
        <w:rPr>
          <w:rFonts w:eastAsia="Malgun Gothic"/>
          <w:color w:val="000000"/>
          <w:sz w:val="28"/>
          <w:szCs w:val="28"/>
        </w:rPr>
        <w:t>,</w:t>
      </w:r>
      <w:r w:rsidRPr="004C34B1">
        <w:rPr>
          <w:rFonts w:eastAsia="Malgun Gothic"/>
          <w:color w:val="000000"/>
          <w:sz w:val="28"/>
          <w:szCs w:val="28"/>
        </w:rPr>
        <w:t xml:space="preserve"> </w:t>
      </w:r>
      <w:r>
        <w:rPr>
          <w:rFonts w:eastAsia="Malgun Gothic"/>
          <w:color w:val="000000"/>
          <w:sz w:val="28"/>
          <w:szCs w:val="28"/>
        </w:rPr>
        <w:t>для</w:t>
      </w:r>
      <w:r w:rsidRPr="004C34B1">
        <w:rPr>
          <w:rFonts w:eastAsia="Malgun Gothic"/>
          <w:color w:val="000000"/>
          <w:sz w:val="28"/>
          <w:szCs w:val="28"/>
        </w:rPr>
        <w:t xml:space="preserve"> которо</w:t>
      </w:r>
      <w:r>
        <w:rPr>
          <w:rFonts w:eastAsia="Malgun Gothic"/>
          <w:color w:val="000000"/>
          <w:sz w:val="28"/>
          <w:szCs w:val="28"/>
        </w:rPr>
        <w:t>го</w:t>
      </w:r>
      <w:r w:rsidRPr="004C34B1">
        <w:rPr>
          <w:rFonts w:eastAsia="Malgun Gothic"/>
          <w:color w:val="000000"/>
          <w:sz w:val="28"/>
          <w:szCs w:val="28"/>
        </w:rPr>
        <w:t xml:space="preserve"> рассчитывается гарантия; </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GT</w:t>
      </w:r>
      <w:r w:rsidRPr="004C34B1">
        <w:rPr>
          <w:rFonts w:eastAsia="Malgun Gothic"/>
          <w:i/>
          <w:iCs/>
          <w:color w:val="000000"/>
          <w:sz w:val="28"/>
          <w:szCs w:val="28"/>
        </w:rPr>
        <w:t>i</w:t>
      </w:r>
      <w:r w:rsidRPr="004C34B1">
        <w:rPr>
          <w:rFonts w:eastAsia="Malgun Gothic"/>
          <w:color w:val="000000"/>
          <w:sz w:val="28"/>
          <w:szCs w:val="28"/>
        </w:rPr>
        <w:t xml:space="preserve"> – сумма финансовой гарантии для ЭЭО из категории </w:t>
      </w:r>
      <w:r w:rsidRPr="004C34B1">
        <w:rPr>
          <w:rFonts w:eastAsia="Malgun Gothic"/>
          <w:i/>
          <w:iCs/>
          <w:color w:val="000000"/>
          <w:sz w:val="28"/>
          <w:szCs w:val="28"/>
        </w:rPr>
        <w:t xml:space="preserve">i, </w:t>
      </w:r>
      <w:r w:rsidRPr="004C34B1">
        <w:rPr>
          <w:rFonts w:eastAsia="Malgun Gothic"/>
          <w:color w:val="000000"/>
          <w:sz w:val="28"/>
          <w:szCs w:val="28"/>
        </w:rPr>
        <w:t xml:space="preserve">рассчитанная следующим образом: </w:t>
      </w:r>
    </w:p>
    <w:p w:rsidR="00A14E09" w:rsidRPr="004C34B1" w:rsidRDefault="00A14E09" w:rsidP="00A14E09">
      <w:pPr>
        <w:ind w:right="56"/>
        <w:rPr>
          <w:rFonts w:eastAsia="Malgun Gothic"/>
          <w:color w:val="000000"/>
          <w:sz w:val="28"/>
          <w:szCs w:val="28"/>
        </w:rPr>
      </w:pPr>
    </w:p>
    <w:p w:rsidR="00A14E09" w:rsidRPr="00B75008" w:rsidRDefault="00A14E09" w:rsidP="00A14E09">
      <w:pPr>
        <w:ind w:right="56" w:firstLine="0"/>
        <w:jc w:val="center"/>
        <w:rPr>
          <w:rFonts w:eastAsia="Malgun Gothic"/>
          <w:color w:val="000000"/>
          <w:sz w:val="28"/>
          <w:szCs w:val="28"/>
          <w:lang w:val="it-IT"/>
        </w:rPr>
      </w:pPr>
      <w:r w:rsidRPr="00B75008">
        <w:rPr>
          <w:rFonts w:eastAsia="Malgun Gothic"/>
          <w:color w:val="000000"/>
          <w:sz w:val="28"/>
          <w:szCs w:val="28"/>
          <w:lang w:val="it-IT"/>
        </w:rPr>
        <w:t>GT</w:t>
      </w:r>
      <w:r w:rsidRPr="00B75008">
        <w:rPr>
          <w:rFonts w:eastAsia="Malgun Gothic"/>
          <w:i/>
          <w:iCs/>
          <w:color w:val="000000"/>
          <w:sz w:val="28"/>
          <w:szCs w:val="28"/>
          <w:lang w:val="it-IT"/>
        </w:rPr>
        <w:t>i</w:t>
      </w:r>
      <w:r w:rsidRPr="00B75008">
        <w:rPr>
          <w:rFonts w:eastAsia="Malgun Gothic"/>
          <w:color w:val="000000"/>
          <w:sz w:val="28"/>
          <w:szCs w:val="28"/>
          <w:lang w:val="it-IT"/>
        </w:rPr>
        <w:t xml:space="preserve"> = GE</w:t>
      </w:r>
      <w:r w:rsidRPr="00B75008">
        <w:rPr>
          <w:rFonts w:eastAsia="Malgun Gothic"/>
          <w:i/>
          <w:iCs/>
          <w:color w:val="000000"/>
          <w:sz w:val="28"/>
          <w:szCs w:val="28"/>
          <w:lang w:val="it-IT"/>
        </w:rPr>
        <w:t>i</w:t>
      </w:r>
      <w:r w:rsidRPr="00B75008">
        <w:rPr>
          <w:rFonts w:eastAsia="Malgun Gothic"/>
          <w:color w:val="000000"/>
          <w:sz w:val="28"/>
          <w:szCs w:val="28"/>
          <w:lang w:val="it-IT"/>
        </w:rPr>
        <w:t xml:space="preserve"> + GV</w:t>
      </w:r>
      <w:r w:rsidRPr="00B75008">
        <w:rPr>
          <w:rFonts w:eastAsia="Malgun Gothic"/>
          <w:i/>
          <w:iCs/>
          <w:color w:val="000000"/>
          <w:sz w:val="28"/>
          <w:szCs w:val="28"/>
          <w:lang w:val="it-IT"/>
        </w:rPr>
        <w:t>i</w:t>
      </w:r>
      <w:r w:rsidRPr="00B75008">
        <w:rPr>
          <w:rFonts w:eastAsia="Malgun Gothic"/>
          <w:color w:val="000000"/>
          <w:sz w:val="28"/>
          <w:szCs w:val="28"/>
          <w:lang w:val="it-IT"/>
        </w:rPr>
        <w:t xml:space="preserve"> – Gc</w:t>
      </w:r>
      <w:r w:rsidRPr="00B75008">
        <w:rPr>
          <w:rFonts w:eastAsia="Malgun Gothic"/>
          <w:i/>
          <w:iCs/>
          <w:color w:val="000000"/>
          <w:sz w:val="28"/>
          <w:szCs w:val="28"/>
          <w:lang w:val="it-IT"/>
        </w:rPr>
        <w:t>i,</w:t>
      </w:r>
    </w:p>
    <w:p w:rsidR="00A14E09" w:rsidRPr="00B75008" w:rsidRDefault="00A14E09" w:rsidP="00A14E09">
      <w:pPr>
        <w:ind w:right="56"/>
        <w:rPr>
          <w:rFonts w:eastAsia="Malgun Gothic"/>
          <w:color w:val="000000"/>
          <w:sz w:val="28"/>
          <w:szCs w:val="28"/>
          <w:lang w:val="it-IT"/>
        </w:rPr>
      </w:pPr>
      <w:r w:rsidRPr="004C34B1">
        <w:rPr>
          <w:rFonts w:eastAsia="Malgun Gothic"/>
          <w:color w:val="000000"/>
          <w:sz w:val="28"/>
          <w:szCs w:val="28"/>
        </w:rPr>
        <w:t>где</w:t>
      </w:r>
      <w:r w:rsidRPr="00B75008">
        <w:rPr>
          <w:rFonts w:eastAsia="Malgun Gothic"/>
          <w:color w:val="000000"/>
          <w:sz w:val="28"/>
          <w:szCs w:val="28"/>
          <w:lang w:val="it-IT"/>
        </w:rPr>
        <w:t>:</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GE</w:t>
      </w:r>
      <w:r w:rsidRPr="004C34B1">
        <w:rPr>
          <w:rFonts w:eastAsia="Malgun Gothic"/>
          <w:i/>
          <w:iCs/>
          <w:color w:val="000000"/>
          <w:sz w:val="28"/>
          <w:szCs w:val="28"/>
        </w:rPr>
        <w:t>i</w:t>
      </w:r>
      <w:r w:rsidRPr="004C34B1">
        <w:rPr>
          <w:rFonts w:eastAsia="Malgun Gothic"/>
          <w:color w:val="000000"/>
          <w:sz w:val="28"/>
          <w:szCs w:val="28"/>
        </w:rPr>
        <w:t xml:space="preserve"> – финансовая гарантия для ЭЭО из категории </w:t>
      </w:r>
      <w:r w:rsidRPr="004C34B1">
        <w:rPr>
          <w:rFonts w:eastAsia="Malgun Gothic"/>
          <w:i/>
          <w:iCs/>
          <w:color w:val="000000"/>
          <w:sz w:val="28"/>
          <w:szCs w:val="28"/>
        </w:rPr>
        <w:t>i,</w:t>
      </w:r>
      <w:r w:rsidRPr="004C34B1">
        <w:rPr>
          <w:rFonts w:eastAsia="Malgun Gothic"/>
          <w:color w:val="000000"/>
          <w:sz w:val="28"/>
          <w:szCs w:val="28"/>
        </w:rPr>
        <w:t xml:space="preserve"> которое предположительно будет размещено на национальном рынке в текущем году (год, в котором предполагается размещение ЭЭО на рынке), ра</w:t>
      </w:r>
      <w:r>
        <w:rPr>
          <w:rFonts w:eastAsia="Malgun Gothic"/>
          <w:color w:val="000000"/>
          <w:sz w:val="28"/>
          <w:szCs w:val="28"/>
        </w:rPr>
        <w:t>с</w:t>
      </w:r>
      <w:r w:rsidRPr="004C34B1">
        <w:rPr>
          <w:rFonts w:eastAsia="Malgun Gothic"/>
          <w:color w:val="000000"/>
          <w:sz w:val="28"/>
          <w:szCs w:val="28"/>
        </w:rPr>
        <w:t>считанная следующим образом:</w:t>
      </w:r>
    </w:p>
    <w:p w:rsidR="00A14E09" w:rsidRPr="00D23715" w:rsidRDefault="00A14E09" w:rsidP="00A14E09">
      <w:pPr>
        <w:ind w:right="56" w:firstLine="0"/>
        <w:jc w:val="center"/>
        <w:rPr>
          <w:rFonts w:eastAsia="Malgun Gothic"/>
          <w:i/>
          <w:iCs/>
          <w:color w:val="000000"/>
          <w:sz w:val="28"/>
          <w:szCs w:val="28"/>
        </w:rPr>
      </w:pPr>
      <w:r w:rsidRPr="004C34B1">
        <w:rPr>
          <w:rFonts w:eastAsia="Malgun Gothic"/>
          <w:color w:val="000000"/>
          <w:sz w:val="28"/>
          <w:szCs w:val="28"/>
        </w:rPr>
        <w:t>GE</w:t>
      </w:r>
      <w:r w:rsidRPr="004C34B1">
        <w:rPr>
          <w:rFonts w:eastAsia="Malgun Gothic"/>
          <w:i/>
          <w:iCs/>
          <w:color w:val="000000"/>
          <w:sz w:val="28"/>
          <w:szCs w:val="28"/>
        </w:rPr>
        <w:t>i</w:t>
      </w:r>
      <w:r w:rsidRPr="004C34B1">
        <w:rPr>
          <w:rFonts w:eastAsia="Malgun Gothic"/>
          <w:color w:val="000000"/>
          <w:sz w:val="28"/>
          <w:szCs w:val="28"/>
        </w:rPr>
        <w:t xml:space="preserve"> = N'E</w:t>
      </w:r>
      <w:r w:rsidRPr="004C34B1">
        <w:rPr>
          <w:rFonts w:eastAsia="Malgun Gothic"/>
          <w:i/>
          <w:iCs/>
          <w:color w:val="000000"/>
          <w:sz w:val="28"/>
          <w:szCs w:val="28"/>
        </w:rPr>
        <w:t>i</w:t>
      </w:r>
      <w:r w:rsidRPr="004C34B1">
        <w:rPr>
          <w:rFonts w:eastAsia="Malgun Gothic"/>
          <w:color w:val="000000"/>
          <w:sz w:val="28"/>
          <w:szCs w:val="28"/>
        </w:rPr>
        <w:t>*C</w:t>
      </w:r>
      <w:r w:rsidRPr="004C34B1">
        <w:rPr>
          <w:rFonts w:eastAsia="Malgun Gothic"/>
          <w:i/>
          <w:iCs/>
          <w:color w:val="000000"/>
          <w:sz w:val="28"/>
          <w:szCs w:val="28"/>
        </w:rPr>
        <w:t>i</w:t>
      </w:r>
      <w:r>
        <w:rPr>
          <w:rFonts w:eastAsia="Malgun Gothic"/>
          <w:i/>
          <w:iCs/>
          <w:color w:val="000000"/>
          <w:sz w:val="28"/>
          <w:szCs w:val="28"/>
        </w:rPr>
        <w:t>,</w:t>
      </w:r>
    </w:p>
    <w:p w:rsidR="00A14E09" w:rsidRPr="00D23715" w:rsidRDefault="00A14E09" w:rsidP="00A14E09">
      <w:pPr>
        <w:ind w:right="56" w:firstLine="0"/>
        <w:jc w:val="center"/>
        <w:rPr>
          <w:rFonts w:eastAsia="Malgun Gothic"/>
          <w:color w:val="000000"/>
          <w:sz w:val="28"/>
          <w:szCs w:val="28"/>
        </w:rPr>
      </w:pP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N'E</w:t>
      </w:r>
      <w:r w:rsidRPr="004C34B1">
        <w:rPr>
          <w:rFonts w:eastAsia="Malgun Gothic"/>
          <w:i/>
          <w:iCs/>
          <w:color w:val="000000"/>
          <w:sz w:val="28"/>
          <w:szCs w:val="28"/>
        </w:rPr>
        <w:t>i</w:t>
      </w:r>
      <w:r w:rsidRPr="004C34B1">
        <w:rPr>
          <w:rFonts w:eastAsia="Malgun Gothic"/>
          <w:color w:val="000000"/>
          <w:sz w:val="28"/>
          <w:szCs w:val="28"/>
        </w:rPr>
        <w:t xml:space="preserve"> - количество ЭЭО из категории </w:t>
      </w:r>
      <w:r w:rsidRPr="004C34B1">
        <w:rPr>
          <w:rFonts w:eastAsia="Malgun Gothic"/>
          <w:i/>
          <w:iCs/>
          <w:color w:val="000000"/>
          <w:sz w:val="28"/>
          <w:szCs w:val="28"/>
        </w:rPr>
        <w:t>i,</w:t>
      </w:r>
      <w:r w:rsidRPr="004C34B1">
        <w:rPr>
          <w:rFonts w:eastAsia="Malgun Gothic"/>
          <w:color w:val="000000"/>
          <w:sz w:val="28"/>
          <w:szCs w:val="28"/>
        </w:rPr>
        <w:t xml:space="preserve"> которое предположительно будет размещено на национальном рынке в текущем году; </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C</w:t>
      </w:r>
      <w:r w:rsidRPr="004C34B1">
        <w:rPr>
          <w:rFonts w:eastAsia="Malgun Gothic"/>
          <w:i/>
          <w:iCs/>
          <w:color w:val="000000"/>
          <w:sz w:val="28"/>
          <w:szCs w:val="28"/>
        </w:rPr>
        <w:t>i</w:t>
      </w:r>
      <w:r w:rsidRPr="004C34B1">
        <w:rPr>
          <w:rFonts w:eastAsia="Malgun Gothic"/>
          <w:color w:val="000000"/>
          <w:sz w:val="28"/>
          <w:szCs w:val="28"/>
        </w:rPr>
        <w:t xml:space="preserve"> - единичная стоимость соответствующего управления ЭЭО из категории </w:t>
      </w:r>
      <w:r w:rsidRPr="004C34B1">
        <w:rPr>
          <w:rFonts w:eastAsia="Malgun Gothic"/>
          <w:i/>
          <w:iCs/>
          <w:color w:val="000000"/>
          <w:sz w:val="28"/>
          <w:szCs w:val="28"/>
        </w:rPr>
        <w:t xml:space="preserve">i, </w:t>
      </w:r>
      <w:r w:rsidRPr="004C34B1">
        <w:rPr>
          <w:rFonts w:eastAsia="Malgun Gothic"/>
          <w:color w:val="000000"/>
          <w:sz w:val="28"/>
          <w:szCs w:val="28"/>
        </w:rPr>
        <w:t>установленная для текущего года;</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GV</w:t>
      </w:r>
      <w:r w:rsidRPr="004C34B1">
        <w:rPr>
          <w:rFonts w:eastAsia="Malgun Gothic"/>
          <w:i/>
          <w:iCs/>
          <w:color w:val="000000"/>
          <w:sz w:val="28"/>
          <w:szCs w:val="28"/>
        </w:rPr>
        <w:t>i</w:t>
      </w:r>
      <w:r w:rsidRPr="004C34B1">
        <w:rPr>
          <w:rFonts w:eastAsia="Malgun Gothic"/>
          <w:color w:val="000000"/>
          <w:sz w:val="28"/>
          <w:szCs w:val="28"/>
        </w:rPr>
        <w:t xml:space="preserve"> - сумма финансовой гарантии, рассчитанная для разницы между количеством ЭЭО из категории </w:t>
      </w:r>
      <w:r w:rsidRPr="004C34B1">
        <w:rPr>
          <w:rFonts w:eastAsia="Malgun Gothic"/>
          <w:i/>
          <w:iCs/>
          <w:color w:val="000000"/>
          <w:sz w:val="28"/>
          <w:szCs w:val="28"/>
        </w:rPr>
        <w:t xml:space="preserve">i, </w:t>
      </w:r>
      <w:r w:rsidRPr="004C34B1">
        <w:rPr>
          <w:rFonts w:eastAsia="Malgun Gothic"/>
          <w:color w:val="000000"/>
          <w:sz w:val="28"/>
          <w:szCs w:val="28"/>
        </w:rPr>
        <w:t>фактически размещенным на национальном рынке в предыдущем году</w:t>
      </w:r>
      <w:r>
        <w:rPr>
          <w:rFonts w:eastAsia="Malgun Gothic"/>
          <w:color w:val="000000"/>
          <w:sz w:val="28"/>
          <w:szCs w:val="28"/>
        </w:rPr>
        <w:t>,</w:t>
      </w:r>
      <w:r w:rsidRPr="004C34B1">
        <w:rPr>
          <w:rFonts w:eastAsia="Malgun Gothic"/>
          <w:color w:val="000000"/>
          <w:sz w:val="28"/>
          <w:szCs w:val="28"/>
        </w:rPr>
        <w:t xml:space="preserve"> и количеством, которое предположительно должно было быть размещено в течение предыдущего года, согласно формуле:</w:t>
      </w:r>
    </w:p>
    <w:p w:rsidR="00A14E09" w:rsidRPr="00B75008" w:rsidRDefault="00A14E09" w:rsidP="00A14E09">
      <w:pPr>
        <w:ind w:right="56" w:firstLine="0"/>
        <w:jc w:val="center"/>
        <w:rPr>
          <w:rFonts w:eastAsia="Malgun Gothic"/>
          <w:color w:val="000000"/>
          <w:sz w:val="28"/>
          <w:szCs w:val="28"/>
          <w:lang w:val="it-IT"/>
        </w:rPr>
      </w:pPr>
      <w:r w:rsidRPr="004C34B1">
        <w:rPr>
          <w:rFonts w:eastAsia="Malgun Gothic"/>
          <w:color w:val="000000"/>
          <w:sz w:val="28"/>
          <w:szCs w:val="28"/>
          <w:lang w:val="it-IT"/>
        </w:rPr>
        <w:t>GV</w:t>
      </w:r>
      <w:r w:rsidRPr="004C34B1">
        <w:rPr>
          <w:rFonts w:eastAsia="Malgun Gothic"/>
          <w:i/>
          <w:iCs/>
          <w:color w:val="000000"/>
          <w:sz w:val="28"/>
          <w:szCs w:val="28"/>
          <w:lang w:val="it-IT"/>
        </w:rPr>
        <w:t>i</w:t>
      </w:r>
      <w:r w:rsidRPr="004C34B1">
        <w:rPr>
          <w:rFonts w:eastAsia="Malgun Gothic"/>
          <w:color w:val="000000"/>
          <w:sz w:val="28"/>
          <w:szCs w:val="28"/>
          <w:lang w:val="it-IT"/>
        </w:rPr>
        <w:t>= (NV</w:t>
      </w:r>
      <w:r w:rsidRPr="004C34B1">
        <w:rPr>
          <w:rFonts w:eastAsia="Malgun Gothic"/>
          <w:i/>
          <w:iCs/>
          <w:color w:val="000000"/>
          <w:sz w:val="28"/>
          <w:szCs w:val="28"/>
          <w:lang w:val="it-IT"/>
        </w:rPr>
        <w:t>i</w:t>
      </w:r>
      <w:r w:rsidRPr="004C34B1">
        <w:rPr>
          <w:rFonts w:eastAsia="Malgun Gothic"/>
          <w:color w:val="000000"/>
          <w:sz w:val="28"/>
          <w:szCs w:val="28"/>
          <w:lang w:val="it-IT"/>
        </w:rPr>
        <w:t xml:space="preserve"> - NE</w:t>
      </w:r>
      <w:r w:rsidRPr="004C34B1">
        <w:rPr>
          <w:rFonts w:eastAsia="Malgun Gothic"/>
          <w:i/>
          <w:iCs/>
          <w:color w:val="000000"/>
          <w:sz w:val="28"/>
          <w:szCs w:val="28"/>
          <w:lang w:val="it-IT"/>
        </w:rPr>
        <w:t>i</w:t>
      </w:r>
      <w:r w:rsidRPr="004C34B1">
        <w:rPr>
          <w:rFonts w:eastAsia="Malgun Gothic"/>
          <w:color w:val="000000"/>
          <w:sz w:val="28"/>
          <w:szCs w:val="28"/>
          <w:lang w:val="it-IT"/>
        </w:rPr>
        <w:t>)*Ci</w:t>
      </w:r>
      <w:r w:rsidRPr="00B75008">
        <w:rPr>
          <w:rFonts w:eastAsia="Malgun Gothic"/>
          <w:color w:val="000000"/>
          <w:sz w:val="28"/>
          <w:szCs w:val="28"/>
          <w:lang w:val="it-IT"/>
        </w:rPr>
        <w:t>,</w:t>
      </w:r>
    </w:p>
    <w:p w:rsidR="00A14E09" w:rsidRPr="004C34B1" w:rsidRDefault="00A14E09" w:rsidP="00A14E09">
      <w:pPr>
        <w:ind w:right="56"/>
        <w:rPr>
          <w:rFonts w:eastAsia="Malgun Gothic"/>
          <w:color w:val="000000"/>
          <w:sz w:val="28"/>
          <w:szCs w:val="28"/>
          <w:lang w:val="it-IT"/>
        </w:rPr>
      </w:pPr>
      <w:r w:rsidRPr="004C34B1">
        <w:rPr>
          <w:rFonts w:eastAsia="Malgun Gothic"/>
          <w:color w:val="000000"/>
          <w:sz w:val="28"/>
          <w:szCs w:val="28"/>
        </w:rPr>
        <w:t>где</w:t>
      </w:r>
      <w:r w:rsidRPr="004C34B1">
        <w:rPr>
          <w:rFonts w:eastAsia="Malgun Gothic"/>
          <w:color w:val="000000"/>
          <w:sz w:val="28"/>
          <w:szCs w:val="28"/>
          <w:lang w:val="it-IT"/>
        </w:rPr>
        <w:t>:</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NV</w:t>
      </w:r>
      <w:r w:rsidRPr="004C34B1">
        <w:rPr>
          <w:rFonts w:eastAsia="Malgun Gothic"/>
          <w:i/>
          <w:iCs/>
          <w:color w:val="000000"/>
          <w:sz w:val="28"/>
          <w:szCs w:val="28"/>
        </w:rPr>
        <w:t>i</w:t>
      </w:r>
      <w:r w:rsidRPr="004C34B1">
        <w:rPr>
          <w:rFonts w:eastAsia="Malgun Gothic"/>
          <w:color w:val="000000"/>
          <w:sz w:val="28"/>
          <w:szCs w:val="28"/>
        </w:rPr>
        <w:t xml:space="preserve"> – количество ЭЭО из категории </w:t>
      </w:r>
      <w:r w:rsidRPr="004C34B1">
        <w:rPr>
          <w:rFonts w:eastAsia="Malgun Gothic"/>
          <w:i/>
          <w:iCs/>
          <w:color w:val="000000"/>
          <w:sz w:val="28"/>
          <w:szCs w:val="28"/>
        </w:rPr>
        <w:t xml:space="preserve">i, </w:t>
      </w:r>
      <w:r w:rsidRPr="004C34B1">
        <w:rPr>
          <w:rFonts w:eastAsia="Malgun Gothic"/>
          <w:color w:val="000000"/>
          <w:sz w:val="28"/>
          <w:szCs w:val="28"/>
        </w:rPr>
        <w:t xml:space="preserve">размещенное на национальном рынке в предыдущем году; </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NE</w:t>
      </w:r>
      <w:r w:rsidRPr="004C34B1">
        <w:rPr>
          <w:rFonts w:eastAsia="Malgun Gothic"/>
          <w:i/>
          <w:iCs/>
          <w:color w:val="000000"/>
          <w:sz w:val="28"/>
          <w:szCs w:val="28"/>
        </w:rPr>
        <w:t>i</w:t>
      </w:r>
      <w:r w:rsidRPr="004C34B1">
        <w:rPr>
          <w:rFonts w:eastAsia="Malgun Gothic"/>
          <w:color w:val="000000"/>
          <w:sz w:val="28"/>
          <w:szCs w:val="28"/>
        </w:rPr>
        <w:t xml:space="preserve"> – количество ЭЭО из категории </w:t>
      </w:r>
      <w:r w:rsidRPr="004C34B1">
        <w:rPr>
          <w:rFonts w:eastAsia="Malgun Gothic"/>
          <w:i/>
          <w:iCs/>
          <w:color w:val="000000"/>
          <w:sz w:val="28"/>
          <w:szCs w:val="28"/>
        </w:rPr>
        <w:t xml:space="preserve">i, </w:t>
      </w:r>
      <w:r w:rsidRPr="004C34B1">
        <w:rPr>
          <w:rFonts w:eastAsia="Malgun Gothic"/>
          <w:color w:val="000000"/>
          <w:sz w:val="28"/>
          <w:szCs w:val="28"/>
        </w:rPr>
        <w:t xml:space="preserve">которое предположительно должно было быть размещено на национальном рынке в предыдущем году; </w:t>
      </w:r>
    </w:p>
    <w:p w:rsidR="00A14E09" w:rsidRPr="004C34B1" w:rsidRDefault="00A14E09" w:rsidP="00A14E09">
      <w:pPr>
        <w:ind w:right="56"/>
        <w:rPr>
          <w:rFonts w:eastAsia="Malgun Gothic"/>
          <w:color w:val="000000"/>
          <w:sz w:val="28"/>
          <w:szCs w:val="28"/>
        </w:rPr>
      </w:pPr>
      <w:r w:rsidRPr="004C34B1">
        <w:rPr>
          <w:rFonts w:eastAsia="Malgun Gothic"/>
          <w:color w:val="000000"/>
          <w:sz w:val="28"/>
          <w:szCs w:val="28"/>
        </w:rPr>
        <w:t>GC</w:t>
      </w:r>
      <w:r w:rsidRPr="004C34B1">
        <w:rPr>
          <w:rFonts w:eastAsia="Malgun Gothic"/>
          <w:i/>
          <w:iCs/>
          <w:color w:val="000000"/>
          <w:sz w:val="28"/>
          <w:szCs w:val="28"/>
        </w:rPr>
        <w:t>i</w:t>
      </w:r>
      <w:r w:rsidRPr="004C34B1">
        <w:rPr>
          <w:rFonts w:eastAsia="Malgun Gothic"/>
          <w:color w:val="000000"/>
          <w:sz w:val="28"/>
          <w:szCs w:val="28"/>
        </w:rPr>
        <w:t xml:space="preserve"> – сумма финансовой гарантии, внесенной для ЭЭО из категории </w:t>
      </w:r>
      <w:r w:rsidRPr="004C34B1">
        <w:rPr>
          <w:rFonts w:eastAsia="Malgun Gothic"/>
          <w:i/>
          <w:iCs/>
          <w:color w:val="000000"/>
          <w:sz w:val="28"/>
          <w:szCs w:val="28"/>
        </w:rPr>
        <w:t>i,</w:t>
      </w:r>
      <w:r w:rsidRPr="004C34B1">
        <w:rPr>
          <w:rFonts w:eastAsia="Malgun Gothic"/>
          <w:color w:val="000000"/>
          <w:sz w:val="28"/>
          <w:szCs w:val="28"/>
        </w:rPr>
        <w:t xml:space="preserve"> котор</w:t>
      </w:r>
      <w:r>
        <w:rPr>
          <w:rFonts w:eastAsia="Malgun Gothic"/>
          <w:color w:val="000000"/>
          <w:sz w:val="28"/>
          <w:szCs w:val="28"/>
        </w:rPr>
        <w:t>ая</w:t>
      </w:r>
      <w:r w:rsidRPr="004C34B1">
        <w:rPr>
          <w:rFonts w:eastAsia="Malgun Gothic"/>
          <w:color w:val="000000"/>
          <w:sz w:val="28"/>
          <w:szCs w:val="28"/>
        </w:rPr>
        <w:t xml:space="preserve"> был</w:t>
      </w:r>
      <w:r>
        <w:rPr>
          <w:rFonts w:eastAsia="Malgun Gothic"/>
          <w:color w:val="000000"/>
          <w:sz w:val="28"/>
          <w:szCs w:val="28"/>
        </w:rPr>
        <w:t>а</w:t>
      </w:r>
      <w:r w:rsidRPr="004C34B1">
        <w:rPr>
          <w:rFonts w:eastAsia="Malgun Gothic"/>
          <w:color w:val="000000"/>
          <w:sz w:val="28"/>
          <w:szCs w:val="28"/>
        </w:rPr>
        <w:t xml:space="preserve"> собран</w:t>
      </w:r>
      <w:r>
        <w:rPr>
          <w:rFonts w:eastAsia="Malgun Gothic"/>
          <w:color w:val="000000"/>
          <w:sz w:val="28"/>
          <w:szCs w:val="28"/>
        </w:rPr>
        <w:t>а</w:t>
      </w:r>
      <w:r w:rsidRPr="004C34B1">
        <w:rPr>
          <w:rFonts w:eastAsia="Malgun Gothic"/>
          <w:color w:val="000000"/>
          <w:sz w:val="28"/>
          <w:szCs w:val="28"/>
        </w:rPr>
        <w:t xml:space="preserve"> и подвергнут</w:t>
      </w:r>
      <w:r>
        <w:rPr>
          <w:rFonts w:eastAsia="Malgun Gothic"/>
          <w:color w:val="000000"/>
          <w:sz w:val="28"/>
          <w:szCs w:val="28"/>
        </w:rPr>
        <w:t>а</w:t>
      </w:r>
      <w:r w:rsidRPr="004C34B1">
        <w:rPr>
          <w:rFonts w:eastAsia="Malgun Gothic"/>
          <w:color w:val="000000"/>
          <w:sz w:val="28"/>
          <w:szCs w:val="28"/>
        </w:rPr>
        <w:t xml:space="preserve"> управлению в предыдущем году</w:t>
      </w:r>
      <w:r>
        <w:rPr>
          <w:rFonts w:eastAsia="Malgun Gothic"/>
          <w:color w:val="000000"/>
          <w:sz w:val="28"/>
          <w:szCs w:val="28"/>
        </w:rPr>
        <w:t>.</w:t>
      </w:r>
    </w:p>
    <w:p w:rsidR="00A14E09" w:rsidRPr="004C34B1" w:rsidRDefault="00A14E09" w:rsidP="00A14E09">
      <w:pPr>
        <w:ind w:right="56"/>
        <w:rPr>
          <w:rFonts w:eastAsia="Malgun Gothic"/>
          <w:color w:val="000000"/>
          <w:sz w:val="28"/>
          <w:szCs w:val="28"/>
        </w:rPr>
      </w:pPr>
    </w:p>
    <w:p w:rsidR="00A14E09" w:rsidRPr="00D23715" w:rsidRDefault="00A14E09" w:rsidP="00A14E09">
      <w:pPr>
        <w:ind w:right="56"/>
        <w:rPr>
          <w:rFonts w:eastAsia="Malgun Gothic"/>
          <w:color w:val="000000"/>
          <w:sz w:val="28"/>
          <w:szCs w:val="28"/>
        </w:rPr>
      </w:pPr>
      <w:r w:rsidRPr="004C34B1">
        <w:rPr>
          <w:rFonts w:eastAsia="Malgun Gothic"/>
          <w:color w:val="000000"/>
          <w:sz w:val="28"/>
          <w:szCs w:val="28"/>
        </w:rPr>
        <w:t xml:space="preserve">Соответствующая единичная стоимость управления рассчитывается как исходная единичная стоимость управления, установленная в предыдущем году для одной категории ЭЭО, предусмотренной в </w:t>
      </w:r>
      <w:r>
        <w:rPr>
          <w:rFonts w:eastAsia="Malgun Gothic"/>
          <w:color w:val="000000"/>
          <w:sz w:val="28"/>
          <w:szCs w:val="28"/>
        </w:rPr>
        <w:t>п</w:t>
      </w:r>
      <w:r w:rsidRPr="004C34B1">
        <w:rPr>
          <w:rFonts w:eastAsia="Malgun Gothic"/>
          <w:color w:val="000000"/>
          <w:sz w:val="28"/>
          <w:szCs w:val="28"/>
        </w:rPr>
        <w:t>риложении №</w:t>
      </w:r>
      <w:r>
        <w:rPr>
          <w:rFonts w:eastAsia="Malgun Gothic"/>
          <w:color w:val="000000"/>
          <w:sz w:val="28"/>
          <w:szCs w:val="28"/>
        </w:rPr>
        <w:t xml:space="preserve"> </w:t>
      </w:r>
      <w:r w:rsidRPr="004C34B1">
        <w:rPr>
          <w:rFonts w:eastAsia="Malgun Gothic"/>
          <w:color w:val="000000"/>
          <w:sz w:val="28"/>
          <w:szCs w:val="28"/>
        </w:rPr>
        <w:t>1А</w:t>
      </w:r>
      <w:r>
        <w:rPr>
          <w:rFonts w:eastAsia="Malgun Gothic"/>
          <w:color w:val="000000"/>
          <w:sz w:val="28"/>
          <w:szCs w:val="28"/>
        </w:rPr>
        <w:t xml:space="preserve"> к</w:t>
      </w:r>
      <w:r w:rsidRPr="004C34B1">
        <w:rPr>
          <w:rFonts w:eastAsia="Malgun Gothic"/>
          <w:color w:val="000000"/>
          <w:sz w:val="28"/>
          <w:szCs w:val="28"/>
        </w:rPr>
        <w:t xml:space="preserve"> Положени</w:t>
      </w:r>
      <w:r>
        <w:rPr>
          <w:rFonts w:eastAsia="Malgun Gothic"/>
          <w:color w:val="000000"/>
          <w:sz w:val="28"/>
          <w:szCs w:val="28"/>
        </w:rPr>
        <w:t>ю</w:t>
      </w:r>
      <w:r w:rsidRPr="004C34B1">
        <w:rPr>
          <w:rFonts w:eastAsia="Malgun Gothic"/>
          <w:color w:val="000000"/>
          <w:sz w:val="28"/>
          <w:szCs w:val="28"/>
        </w:rPr>
        <w:t>, скорректированн</w:t>
      </w:r>
      <w:r>
        <w:rPr>
          <w:rFonts w:eastAsia="Malgun Gothic"/>
          <w:color w:val="000000"/>
          <w:sz w:val="28"/>
          <w:szCs w:val="28"/>
        </w:rPr>
        <w:t>ой</w:t>
      </w:r>
      <w:r w:rsidRPr="004C34B1">
        <w:rPr>
          <w:rFonts w:eastAsia="Malgun Gothic"/>
          <w:color w:val="000000"/>
          <w:sz w:val="28"/>
          <w:szCs w:val="28"/>
        </w:rPr>
        <w:t xml:space="preserve"> с учетом среднегодового процента роста или сокращения расходов по управлению, передаваемых ежегодно коллективными системами по одной категории ЭЭО, предусмотренной в </w:t>
      </w:r>
      <w:r>
        <w:rPr>
          <w:rFonts w:eastAsia="Malgun Gothic"/>
          <w:color w:val="000000"/>
          <w:sz w:val="28"/>
          <w:szCs w:val="28"/>
        </w:rPr>
        <w:t>п</w:t>
      </w:r>
      <w:r w:rsidRPr="004C34B1">
        <w:rPr>
          <w:rFonts w:eastAsia="Malgun Gothic"/>
          <w:color w:val="000000"/>
          <w:sz w:val="28"/>
          <w:szCs w:val="28"/>
        </w:rPr>
        <w:t>риложении № 1А</w:t>
      </w:r>
      <w:r>
        <w:rPr>
          <w:rFonts w:eastAsia="Malgun Gothic"/>
          <w:color w:val="000000"/>
          <w:sz w:val="28"/>
          <w:szCs w:val="28"/>
        </w:rPr>
        <w:t xml:space="preserve"> к</w:t>
      </w:r>
      <w:r w:rsidRPr="004C34B1">
        <w:rPr>
          <w:rFonts w:eastAsia="Malgun Gothic"/>
          <w:color w:val="000000"/>
          <w:sz w:val="28"/>
          <w:szCs w:val="28"/>
        </w:rPr>
        <w:t xml:space="preserve"> Положени</w:t>
      </w:r>
      <w:r>
        <w:rPr>
          <w:rFonts w:eastAsia="Malgun Gothic"/>
          <w:color w:val="000000"/>
          <w:sz w:val="28"/>
          <w:szCs w:val="28"/>
        </w:rPr>
        <w:t>ю</w:t>
      </w:r>
      <w:r w:rsidRPr="004C34B1">
        <w:rPr>
          <w:rFonts w:eastAsia="Malgun Gothic"/>
          <w:color w:val="000000"/>
          <w:sz w:val="28"/>
          <w:szCs w:val="28"/>
        </w:rPr>
        <w:t>, и включается в список, публикуемый центральным органом публичного управления в области окружающей среды на официальном веб-</w:t>
      </w:r>
      <w:r>
        <w:rPr>
          <w:rFonts w:eastAsia="Malgun Gothic"/>
          <w:color w:val="000000"/>
          <w:sz w:val="28"/>
          <w:szCs w:val="28"/>
        </w:rPr>
        <w:t>странице.</w:t>
      </w:r>
      <w:r w:rsidRPr="004C34B1">
        <w:rPr>
          <w:rFonts w:eastAsia="Malgun Gothic"/>
          <w:color w:val="000000"/>
          <w:sz w:val="28"/>
          <w:szCs w:val="28"/>
        </w:rPr>
        <w:t xml:space="preserve"> </w:t>
      </w:r>
    </w:p>
    <w:p w:rsidR="00A14E09" w:rsidRPr="00D23715" w:rsidRDefault="00A14E09" w:rsidP="00A14E09">
      <w:pPr>
        <w:ind w:right="56"/>
        <w:rPr>
          <w:rFonts w:eastAsia="Malgun Gothic"/>
          <w:color w:val="000000"/>
          <w:sz w:val="28"/>
          <w:szCs w:val="28"/>
        </w:rPr>
      </w:pPr>
    </w:p>
    <w:p w:rsidR="00A14E09" w:rsidRPr="00DC7030" w:rsidRDefault="00A14E09" w:rsidP="00A14E09">
      <w:pPr>
        <w:numPr>
          <w:ilvl w:val="0"/>
          <w:numId w:val="1"/>
        </w:numPr>
        <w:tabs>
          <w:tab w:val="left" w:pos="426"/>
          <w:tab w:val="left" w:pos="993"/>
        </w:tabs>
        <w:ind w:left="0" w:right="56" w:firstLine="709"/>
        <w:rPr>
          <w:rFonts w:eastAsia="Malgun Gothic"/>
          <w:color w:val="000000"/>
          <w:sz w:val="28"/>
          <w:szCs w:val="28"/>
        </w:rPr>
      </w:pPr>
      <w:r w:rsidRPr="004C34B1">
        <w:rPr>
          <w:rFonts w:eastAsia="Malgun Gothic"/>
          <w:color w:val="000000"/>
          <w:sz w:val="28"/>
          <w:szCs w:val="28"/>
        </w:rPr>
        <w:t>Индивидуальные производители обеспечивают наличие финансовой гарантии на весь гарантийный период, соответствующий определенной категории ЭЭО, по каждому ЭЭО, размещенному на рынке.</w:t>
      </w:r>
    </w:p>
    <w:p w:rsidR="00A14E09" w:rsidRPr="004C34B1" w:rsidRDefault="00A14E09" w:rsidP="00A14E09">
      <w:pPr>
        <w:tabs>
          <w:tab w:val="left" w:pos="426"/>
          <w:tab w:val="left" w:pos="993"/>
        </w:tabs>
        <w:ind w:left="709" w:right="56" w:firstLine="0"/>
        <w:rPr>
          <w:rFonts w:eastAsia="Malgun Gothic"/>
          <w:color w:val="000000"/>
          <w:sz w:val="28"/>
          <w:szCs w:val="28"/>
        </w:rPr>
      </w:pPr>
    </w:p>
    <w:p w:rsidR="00A14E09" w:rsidRPr="00DC7030" w:rsidRDefault="00A14E09" w:rsidP="00A14E09">
      <w:pPr>
        <w:numPr>
          <w:ilvl w:val="0"/>
          <w:numId w:val="1"/>
        </w:numPr>
        <w:tabs>
          <w:tab w:val="left" w:pos="426"/>
          <w:tab w:val="left" w:pos="993"/>
        </w:tabs>
        <w:ind w:left="0" w:right="56" w:firstLine="709"/>
        <w:rPr>
          <w:rFonts w:eastAsia="Malgun Gothic"/>
          <w:color w:val="000000"/>
          <w:sz w:val="28"/>
          <w:szCs w:val="28"/>
        </w:rPr>
      </w:pPr>
      <w:r w:rsidRPr="004C34B1">
        <w:rPr>
          <w:rFonts w:eastAsia="Malgun Gothic"/>
          <w:color w:val="000000"/>
          <w:sz w:val="28"/>
          <w:szCs w:val="28"/>
        </w:rPr>
        <w:t>При определении и декларировании гарантийного периода производитель учитывает определение, приведенное в п</w:t>
      </w:r>
      <w:r>
        <w:rPr>
          <w:rFonts w:eastAsia="Malgun Gothic"/>
          <w:color w:val="000000"/>
          <w:sz w:val="28"/>
          <w:szCs w:val="28"/>
        </w:rPr>
        <w:t>ункте</w:t>
      </w:r>
      <w:r w:rsidRPr="004C34B1">
        <w:rPr>
          <w:rFonts w:eastAsia="Malgun Gothic"/>
          <w:color w:val="000000"/>
          <w:sz w:val="28"/>
          <w:szCs w:val="28"/>
        </w:rPr>
        <w:t xml:space="preserve"> 7 Положения.</w:t>
      </w:r>
    </w:p>
    <w:p w:rsidR="00A14E09" w:rsidRPr="004C34B1" w:rsidRDefault="00A14E09" w:rsidP="00A14E09">
      <w:pPr>
        <w:tabs>
          <w:tab w:val="left" w:pos="426"/>
          <w:tab w:val="left" w:pos="993"/>
        </w:tabs>
        <w:ind w:right="56" w:firstLine="0"/>
        <w:rPr>
          <w:rFonts w:eastAsia="Malgun Gothic"/>
          <w:color w:val="000000"/>
          <w:sz w:val="28"/>
          <w:szCs w:val="28"/>
        </w:rPr>
      </w:pPr>
    </w:p>
    <w:p w:rsidR="00A14E09" w:rsidRPr="00DC7030" w:rsidRDefault="00A14E09" w:rsidP="00A14E09">
      <w:pPr>
        <w:numPr>
          <w:ilvl w:val="0"/>
          <w:numId w:val="1"/>
        </w:numPr>
        <w:tabs>
          <w:tab w:val="left" w:pos="426"/>
          <w:tab w:val="left" w:pos="993"/>
        </w:tabs>
        <w:ind w:left="0" w:right="56" w:firstLine="709"/>
        <w:rPr>
          <w:rFonts w:eastAsia="Malgun Gothic"/>
          <w:color w:val="000000"/>
          <w:sz w:val="28"/>
          <w:szCs w:val="28"/>
        </w:rPr>
      </w:pPr>
      <w:r w:rsidRPr="004C34B1">
        <w:rPr>
          <w:rFonts w:eastAsia="Malgun Gothic"/>
          <w:color w:val="000000"/>
          <w:sz w:val="28"/>
          <w:szCs w:val="28"/>
        </w:rPr>
        <w:t xml:space="preserve">В конце гарантийного периода для определенной категории ЭЭО, индивидуальный производитель должен доказать, что выполнил обязательства по финансированию операций по сбору, обработке, рециркуляции, переработке и удалению для всего количества ОЭЭО, соответствующего поставленному на рынок ЭЭО. </w:t>
      </w:r>
    </w:p>
    <w:p w:rsidR="00A14E09" w:rsidRPr="00D23715" w:rsidRDefault="00A14E09" w:rsidP="00A14E09">
      <w:pPr>
        <w:tabs>
          <w:tab w:val="left" w:pos="426"/>
          <w:tab w:val="left" w:pos="993"/>
        </w:tabs>
        <w:ind w:right="56"/>
        <w:rPr>
          <w:rFonts w:eastAsia="Malgun Gothic"/>
          <w:color w:val="000000"/>
          <w:sz w:val="28"/>
          <w:szCs w:val="28"/>
        </w:rPr>
      </w:pPr>
      <w:r w:rsidRPr="004C34B1">
        <w:rPr>
          <w:rFonts w:eastAsia="Malgun Gothic"/>
          <w:color w:val="000000"/>
          <w:sz w:val="28"/>
          <w:szCs w:val="28"/>
        </w:rPr>
        <w:lastRenderedPageBreak/>
        <w:t xml:space="preserve">ОЭЭО, образованные от продуктов, размещенных на национальном рынке индивидуальными производителями, для которых обязательства по финансированию операций по сбору, обработке, рециркуляции, переработке и удалению были выполнены, включаются в расчет при ежегодном обновлении гарантии или,  </w:t>
      </w:r>
      <w:r>
        <w:rPr>
          <w:rFonts w:eastAsia="Malgun Gothic"/>
          <w:color w:val="000000"/>
          <w:sz w:val="28"/>
          <w:szCs w:val="28"/>
        </w:rPr>
        <w:t>по</w:t>
      </w:r>
      <w:r w:rsidRPr="004C34B1">
        <w:rPr>
          <w:rFonts w:eastAsia="Malgun Gothic"/>
          <w:color w:val="000000"/>
          <w:sz w:val="28"/>
          <w:szCs w:val="28"/>
        </w:rPr>
        <w:t xml:space="preserve"> необходимости, производители запрашивают для них в центральном органе публичного управления в области окружающей среды принятие решения о выдаче финансовой гарантии</w:t>
      </w:r>
      <w:r>
        <w:rPr>
          <w:rFonts w:eastAsia="Malgun Gothic"/>
          <w:color w:val="000000"/>
          <w:sz w:val="28"/>
          <w:szCs w:val="28"/>
        </w:rPr>
        <w:t>, созданной</w:t>
      </w:r>
      <w:r w:rsidRPr="004C34B1">
        <w:rPr>
          <w:rFonts w:eastAsia="Malgun Gothic"/>
          <w:color w:val="000000"/>
          <w:sz w:val="28"/>
          <w:szCs w:val="28"/>
        </w:rPr>
        <w:t xml:space="preserve"> согласно п</w:t>
      </w:r>
      <w:r>
        <w:rPr>
          <w:rFonts w:eastAsia="Malgun Gothic"/>
          <w:color w:val="000000"/>
          <w:sz w:val="28"/>
          <w:szCs w:val="28"/>
        </w:rPr>
        <w:t>ункту</w:t>
      </w:r>
      <w:r w:rsidRPr="004C34B1">
        <w:rPr>
          <w:rFonts w:eastAsia="Malgun Gothic"/>
          <w:color w:val="000000"/>
          <w:sz w:val="28"/>
          <w:szCs w:val="28"/>
        </w:rPr>
        <w:t xml:space="preserve"> 3, используя образец, пр</w:t>
      </w:r>
      <w:r>
        <w:rPr>
          <w:rFonts w:eastAsia="Malgun Gothic"/>
          <w:color w:val="000000"/>
          <w:sz w:val="28"/>
          <w:szCs w:val="28"/>
        </w:rPr>
        <w:t>едусмотренный</w:t>
      </w:r>
      <w:r w:rsidRPr="004C34B1">
        <w:rPr>
          <w:rFonts w:eastAsia="Malgun Gothic"/>
          <w:color w:val="000000"/>
          <w:sz w:val="28"/>
          <w:szCs w:val="28"/>
        </w:rPr>
        <w:t xml:space="preserve"> в пункте 18 </w:t>
      </w:r>
      <w:r>
        <w:rPr>
          <w:rFonts w:eastAsia="Malgun Gothic"/>
          <w:color w:val="000000"/>
          <w:sz w:val="28"/>
          <w:szCs w:val="28"/>
        </w:rPr>
        <w:t>п</w:t>
      </w:r>
      <w:r w:rsidRPr="004C34B1">
        <w:rPr>
          <w:rFonts w:eastAsia="Malgun Gothic"/>
          <w:color w:val="000000"/>
          <w:sz w:val="28"/>
          <w:szCs w:val="28"/>
        </w:rPr>
        <w:t>риложения, прилагая декларацию под собственную ответственность о выполнении обязательств по финансированию</w:t>
      </w:r>
      <w:r>
        <w:rPr>
          <w:rFonts w:eastAsia="Malgun Gothic"/>
          <w:color w:val="000000"/>
          <w:sz w:val="28"/>
          <w:szCs w:val="28"/>
        </w:rPr>
        <w:t>,</w:t>
      </w:r>
      <w:r w:rsidRPr="004C34B1">
        <w:rPr>
          <w:rFonts w:eastAsia="Malgun Gothic"/>
          <w:color w:val="000000"/>
          <w:sz w:val="28"/>
          <w:szCs w:val="28"/>
        </w:rPr>
        <w:t xml:space="preserve"> и сводный отчет о размещенном на рынке ЭЭО и ОЭЭО, подвергнутых управлению, утвержденный центральн</w:t>
      </w:r>
      <w:r>
        <w:rPr>
          <w:rFonts w:eastAsia="Malgun Gothic"/>
          <w:color w:val="000000"/>
          <w:sz w:val="28"/>
          <w:szCs w:val="28"/>
        </w:rPr>
        <w:t>ым</w:t>
      </w:r>
      <w:r w:rsidRPr="004C34B1">
        <w:rPr>
          <w:rFonts w:eastAsia="Malgun Gothic"/>
          <w:color w:val="000000"/>
          <w:sz w:val="28"/>
          <w:szCs w:val="28"/>
        </w:rPr>
        <w:t xml:space="preserve"> орган</w:t>
      </w:r>
      <w:r>
        <w:rPr>
          <w:rFonts w:eastAsia="Malgun Gothic"/>
          <w:color w:val="000000"/>
          <w:sz w:val="28"/>
          <w:szCs w:val="28"/>
        </w:rPr>
        <w:t>ом</w:t>
      </w:r>
      <w:r w:rsidRPr="004C34B1">
        <w:rPr>
          <w:rFonts w:eastAsia="Malgun Gothic"/>
          <w:color w:val="000000"/>
          <w:sz w:val="28"/>
          <w:szCs w:val="28"/>
        </w:rPr>
        <w:t xml:space="preserve"> публичного управления в области окружающей среды. </w:t>
      </w:r>
    </w:p>
    <w:p w:rsidR="00A14E09" w:rsidRPr="00D23715" w:rsidRDefault="00A14E09" w:rsidP="00A14E09">
      <w:pPr>
        <w:tabs>
          <w:tab w:val="left" w:pos="426"/>
          <w:tab w:val="left" w:pos="993"/>
        </w:tabs>
        <w:ind w:right="56" w:firstLine="0"/>
        <w:rPr>
          <w:rFonts w:eastAsia="Malgun Gothic"/>
          <w:color w:val="000000"/>
          <w:sz w:val="28"/>
          <w:szCs w:val="28"/>
        </w:rPr>
      </w:pPr>
    </w:p>
    <w:p w:rsidR="00A14E09" w:rsidRPr="00DC7030" w:rsidRDefault="00A14E09" w:rsidP="00A14E09">
      <w:pPr>
        <w:numPr>
          <w:ilvl w:val="0"/>
          <w:numId w:val="1"/>
        </w:numPr>
        <w:tabs>
          <w:tab w:val="left" w:pos="426"/>
          <w:tab w:val="left" w:pos="993"/>
        </w:tabs>
        <w:ind w:left="0" w:right="56" w:firstLine="709"/>
        <w:rPr>
          <w:rFonts w:eastAsia="Malgun Gothic"/>
          <w:color w:val="000000"/>
          <w:sz w:val="28"/>
          <w:szCs w:val="28"/>
        </w:rPr>
      </w:pPr>
      <w:r w:rsidRPr="004C34B1">
        <w:rPr>
          <w:rFonts w:eastAsia="Malgun Gothic"/>
          <w:color w:val="000000"/>
          <w:sz w:val="28"/>
          <w:szCs w:val="28"/>
        </w:rPr>
        <w:t xml:space="preserve">Запрашивая выдачу финансовой гарантии или, </w:t>
      </w:r>
      <w:r>
        <w:rPr>
          <w:rFonts w:eastAsia="Malgun Gothic"/>
          <w:color w:val="000000"/>
          <w:sz w:val="28"/>
          <w:szCs w:val="28"/>
        </w:rPr>
        <w:t>по необходимости</w:t>
      </w:r>
      <w:r w:rsidRPr="004C34B1">
        <w:rPr>
          <w:rFonts w:eastAsia="Malgun Gothic"/>
          <w:color w:val="000000"/>
          <w:sz w:val="28"/>
          <w:szCs w:val="28"/>
        </w:rPr>
        <w:t xml:space="preserve">, по истечении гарантийного срока или при прекращении деятельности, каждый индивидуальный производитель должен располагать и предоставлять центральному органу публичного управления в области окружающей среды, по требованию, документы, </w:t>
      </w:r>
      <w:r>
        <w:rPr>
          <w:rFonts w:eastAsia="Malgun Gothic"/>
          <w:color w:val="000000"/>
          <w:sz w:val="28"/>
          <w:szCs w:val="28"/>
        </w:rPr>
        <w:t xml:space="preserve">подтверждающие </w:t>
      </w:r>
      <w:r w:rsidRPr="004C34B1">
        <w:rPr>
          <w:rFonts w:eastAsia="Malgun Gothic"/>
          <w:color w:val="000000"/>
          <w:sz w:val="28"/>
          <w:szCs w:val="28"/>
        </w:rPr>
        <w:t xml:space="preserve">выполнение обязательств, указанных в пункте </w:t>
      </w:r>
      <w:r>
        <w:rPr>
          <w:rFonts w:eastAsia="Malgun Gothic"/>
          <w:color w:val="000000"/>
          <w:sz w:val="28"/>
          <w:szCs w:val="28"/>
        </w:rPr>
        <w:t>60</w:t>
      </w:r>
      <w:r w:rsidRPr="004C34B1">
        <w:rPr>
          <w:rFonts w:eastAsia="Malgun Gothic"/>
          <w:color w:val="000000"/>
          <w:sz w:val="28"/>
          <w:szCs w:val="28"/>
        </w:rPr>
        <w:t xml:space="preserve"> Положения, например: счета-фактуры, извещения об отправке, договоры, заключенные с </w:t>
      </w:r>
      <w:r>
        <w:rPr>
          <w:rFonts w:eastAsia="Malgun Gothic"/>
          <w:color w:val="000000"/>
          <w:sz w:val="28"/>
          <w:szCs w:val="28"/>
        </w:rPr>
        <w:t>экономическими агентами</w:t>
      </w:r>
      <w:r w:rsidRPr="004C34B1">
        <w:rPr>
          <w:rFonts w:eastAsia="Malgun Gothic"/>
          <w:color w:val="000000"/>
          <w:sz w:val="28"/>
          <w:szCs w:val="28"/>
        </w:rPr>
        <w:t>,</w:t>
      </w:r>
      <w:r w:rsidRPr="00DC7030">
        <w:rPr>
          <w:rFonts w:eastAsia="Malgun Gothic"/>
          <w:color w:val="000000"/>
          <w:sz w:val="28"/>
          <w:szCs w:val="28"/>
        </w:rPr>
        <w:t xml:space="preserve"> </w:t>
      </w:r>
      <w:r w:rsidRPr="004C34B1">
        <w:rPr>
          <w:rFonts w:eastAsia="Malgun Gothic"/>
          <w:color w:val="000000"/>
          <w:sz w:val="28"/>
          <w:szCs w:val="28"/>
        </w:rPr>
        <w:t>уполномоченными осуществлять</w:t>
      </w:r>
      <w:r>
        <w:rPr>
          <w:rFonts w:eastAsia="Malgun Gothic"/>
          <w:color w:val="000000"/>
          <w:sz w:val="28"/>
          <w:szCs w:val="28"/>
        </w:rPr>
        <w:t xml:space="preserve"> деятельность по</w:t>
      </w:r>
      <w:r w:rsidRPr="004C34B1">
        <w:rPr>
          <w:rFonts w:eastAsia="Malgun Gothic"/>
          <w:color w:val="000000"/>
          <w:sz w:val="28"/>
          <w:szCs w:val="28"/>
        </w:rPr>
        <w:t xml:space="preserve"> сбор</w:t>
      </w:r>
      <w:r>
        <w:rPr>
          <w:rFonts w:eastAsia="Malgun Gothic"/>
          <w:color w:val="000000"/>
          <w:sz w:val="28"/>
          <w:szCs w:val="28"/>
        </w:rPr>
        <w:t>у</w:t>
      </w:r>
      <w:r w:rsidRPr="004C34B1">
        <w:rPr>
          <w:rFonts w:eastAsia="Malgun Gothic"/>
          <w:color w:val="000000"/>
          <w:sz w:val="28"/>
          <w:szCs w:val="28"/>
        </w:rPr>
        <w:t xml:space="preserve"> и/или обработк</w:t>
      </w:r>
      <w:r>
        <w:rPr>
          <w:rFonts w:eastAsia="Malgun Gothic"/>
          <w:color w:val="000000"/>
          <w:sz w:val="28"/>
          <w:szCs w:val="28"/>
        </w:rPr>
        <w:t>е</w:t>
      </w:r>
      <w:r w:rsidRPr="004C34B1">
        <w:rPr>
          <w:rFonts w:eastAsia="Malgun Gothic"/>
          <w:color w:val="000000"/>
          <w:sz w:val="28"/>
          <w:szCs w:val="28"/>
        </w:rPr>
        <w:t>/рециркуляци</w:t>
      </w:r>
      <w:r>
        <w:rPr>
          <w:rFonts w:eastAsia="Malgun Gothic"/>
          <w:color w:val="000000"/>
          <w:sz w:val="28"/>
          <w:szCs w:val="28"/>
        </w:rPr>
        <w:t>и</w:t>
      </w:r>
      <w:r w:rsidRPr="004C34B1">
        <w:rPr>
          <w:rFonts w:eastAsia="Malgun Gothic"/>
          <w:color w:val="000000"/>
          <w:sz w:val="28"/>
          <w:szCs w:val="28"/>
        </w:rPr>
        <w:t>/переработк</w:t>
      </w:r>
      <w:r>
        <w:rPr>
          <w:rFonts w:eastAsia="Malgun Gothic"/>
          <w:color w:val="000000"/>
          <w:sz w:val="28"/>
          <w:szCs w:val="28"/>
        </w:rPr>
        <w:t>е</w:t>
      </w:r>
      <w:r w:rsidRPr="004C34B1">
        <w:rPr>
          <w:rFonts w:eastAsia="Malgun Gothic"/>
          <w:color w:val="000000"/>
          <w:sz w:val="28"/>
          <w:szCs w:val="28"/>
        </w:rPr>
        <w:t>/экологически чисто</w:t>
      </w:r>
      <w:r>
        <w:rPr>
          <w:rFonts w:eastAsia="Malgun Gothic"/>
          <w:color w:val="000000"/>
          <w:sz w:val="28"/>
          <w:szCs w:val="28"/>
        </w:rPr>
        <w:t>м</w:t>
      </w:r>
      <w:r w:rsidRPr="004C34B1">
        <w:rPr>
          <w:rFonts w:eastAsia="Malgun Gothic"/>
          <w:color w:val="000000"/>
          <w:sz w:val="28"/>
          <w:szCs w:val="28"/>
        </w:rPr>
        <w:t xml:space="preserve"> удалени</w:t>
      </w:r>
      <w:r>
        <w:rPr>
          <w:rFonts w:eastAsia="Malgun Gothic"/>
          <w:color w:val="000000"/>
          <w:sz w:val="28"/>
          <w:szCs w:val="28"/>
        </w:rPr>
        <w:t>и</w:t>
      </w:r>
      <w:r w:rsidRPr="004C34B1">
        <w:rPr>
          <w:rFonts w:eastAsia="Malgun Gothic"/>
          <w:color w:val="000000"/>
          <w:sz w:val="28"/>
          <w:szCs w:val="28"/>
        </w:rPr>
        <w:t xml:space="preserve"> ОЭЭО. </w:t>
      </w:r>
    </w:p>
    <w:p w:rsidR="00A14E09" w:rsidRPr="004C34B1" w:rsidRDefault="00A14E09" w:rsidP="00A14E09">
      <w:pPr>
        <w:tabs>
          <w:tab w:val="left" w:pos="426"/>
          <w:tab w:val="left" w:pos="993"/>
        </w:tabs>
        <w:ind w:left="709" w:right="56" w:firstLine="0"/>
        <w:rPr>
          <w:rFonts w:eastAsia="Malgun Gothic"/>
          <w:color w:val="000000"/>
          <w:sz w:val="28"/>
          <w:szCs w:val="28"/>
        </w:rPr>
      </w:pPr>
    </w:p>
    <w:p w:rsidR="00A14E09" w:rsidRPr="00DC7030" w:rsidRDefault="00A14E09" w:rsidP="00A14E09">
      <w:pPr>
        <w:numPr>
          <w:ilvl w:val="0"/>
          <w:numId w:val="1"/>
        </w:numPr>
        <w:tabs>
          <w:tab w:val="left" w:pos="426"/>
          <w:tab w:val="left" w:pos="993"/>
        </w:tabs>
        <w:ind w:left="0" w:right="56" w:firstLine="709"/>
        <w:rPr>
          <w:rFonts w:eastAsia="Malgun Gothic"/>
          <w:color w:val="000000"/>
          <w:sz w:val="28"/>
          <w:szCs w:val="28"/>
        </w:rPr>
      </w:pPr>
      <w:r w:rsidRPr="004C34B1">
        <w:rPr>
          <w:rFonts w:eastAsia="Malgun Gothic"/>
          <w:color w:val="000000"/>
          <w:sz w:val="28"/>
          <w:szCs w:val="28"/>
        </w:rPr>
        <w:t>В случае прекращения деятельности, индивидуальный производитель должен сообщить центральному органу публичного управления в области окружающей среды номер и количество ЭЭО, размещенного на национальном рынке</w:t>
      </w:r>
      <w:r>
        <w:rPr>
          <w:rFonts w:eastAsia="Malgun Gothic"/>
          <w:color w:val="000000"/>
          <w:sz w:val="28"/>
          <w:szCs w:val="28"/>
        </w:rPr>
        <w:t>,</w:t>
      </w:r>
      <w:r w:rsidRPr="004C34B1">
        <w:rPr>
          <w:rFonts w:eastAsia="Malgun Gothic"/>
          <w:color w:val="000000"/>
          <w:sz w:val="28"/>
          <w:szCs w:val="28"/>
        </w:rPr>
        <w:t xml:space="preserve"> и количество, не подвергнутое управлению на дату прекращения деятельности, а также подтвердить под собственную ответственность точность представленных данных. </w:t>
      </w:r>
    </w:p>
    <w:p w:rsidR="00A14E09" w:rsidRPr="004C34B1" w:rsidRDefault="00A14E09" w:rsidP="00A14E09">
      <w:pPr>
        <w:tabs>
          <w:tab w:val="left" w:pos="426"/>
          <w:tab w:val="left" w:pos="993"/>
        </w:tabs>
        <w:ind w:right="56" w:firstLine="0"/>
        <w:rPr>
          <w:rFonts w:eastAsia="Malgun Gothic"/>
          <w:color w:val="000000"/>
          <w:sz w:val="28"/>
          <w:szCs w:val="28"/>
        </w:rPr>
      </w:pPr>
    </w:p>
    <w:p w:rsidR="00A14E09" w:rsidRPr="00DC7030" w:rsidRDefault="00A14E09" w:rsidP="00A14E09">
      <w:pPr>
        <w:numPr>
          <w:ilvl w:val="0"/>
          <w:numId w:val="1"/>
        </w:numPr>
        <w:tabs>
          <w:tab w:val="left" w:pos="426"/>
          <w:tab w:val="left" w:pos="993"/>
        </w:tabs>
        <w:ind w:left="0" w:right="56" w:firstLine="709"/>
        <w:rPr>
          <w:rFonts w:eastAsia="Malgun Gothic"/>
          <w:color w:val="000000"/>
          <w:sz w:val="28"/>
          <w:szCs w:val="28"/>
        </w:rPr>
      </w:pPr>
      <w:r w:rsidRPr="004C34B1">
        <w:rPr>
          <w:rFonts w:eastAsia="Malgun Gothic"/>
          <w:color w:val="000000"/>
          <w:sz w:val="28"/>
          <w:szCs w:val="28"/>
        </w:rPr>
        <w:t xml:space="preserve">В течение 30 дней после получения запроса на принятие решения о выдаче финансовой гарантии или, </w:t>
      </w:r>
      <w:r>
        <w:rPr>
          <w:rFonts w:eastAsia="Malgun Gothic"/>
          <w:color w:val="000000"/>
          <w:sz w:val="28"/>
          <w:szCs w:val="28"/>
        </w:rPr>
        <w:t>по необходимости</w:t>
      </w:r>
      <w:r w:rsidRPr="004C34B1">
        <w:rPr>
          <w:rFonts w:eastAsia="Malgun Gothic"/>
          <w:color w:val="000000"/>
          <w:sz w:val="28"/>
          <w:szCs w:val="28"/>
        </w:rPr>
        <w:t>, в конце гарантийного срока или по прекращении деятельности индивидуального производителя, центральный орган публичного управления в области окружающей среды, на основании подтверждающих документов и годовых отчетов, устанавливает выполнение обязательств по финансированию сбора, обработки, рециркуляции, переработки и экологически чистого удаления ОЭЭО и выносит решение о выдаче финансовой гарантии, а в случае невыполнения обязательств – выносит решение об исполнении созданной гарантии</w:t>
      </w:r>
      <w:r>
        <w:rPr>
          <w:rFonts w:eastAsia="Malgun Gothic"/>
          <w:color w:val="000000"/>
          <w:sz w:val="28"/>
          <w:szCs w:val="28"/>
        </w:rPr>
        <w:t>,</w:t>
      </w:r>
      <w:r w:rsidRPr="004C34B1">
        <w:rPr>
          <w:rFonts w:eastAsia="Malgun Gothic"/>
          <w:color w:val="000000"/>
          <w:sz w:val="28"/>
          <w:szCs w:val="28"/>
        </w:rPr>
        <w:t xml:space="preserve"> соответств</w:t>
      </w:r>
      <w:r>
        <w:rPr>
          <w:rFonts w:eastAsia="Malgun Gothic"/>
          <w:color w:val="000000"/>
          <w:sz w:val="28"/>
          <w:szCs w:val="28"/>
        </w:rPr>
        <w:t>ующей</w:t>
      </w:r>
      <w:r w:rsidRPr="004C34B1">
        <w:rPr>
          <w:rFonts w:eastAsia="Malgun Gothic"/>
          <w:color w:val="000000"/>
          <w:sz w:val="28"/>
          <w:szCs w:val="28"/>
        </w:rPr>
        <w:t xml:space="preserve"> </w:t>
      </w:r>
      <w:r w:rsidRPr="004C34B1">
        <w:rPr>
          <w:rFonts w:eastAsia="Malgun Gothic"/>
          <w:color w:val="000000"/>
          <w:sz w:val="28"/>
          <w:szCs w:val="28"/>
        </w:rPr>
        <w:lastRenderedPageBreak/>
        <w:t xml:space="preserve">количеству ЭЭО, по которому производитель не выполнил своих обязательств. </w:t>
      </w:r>
    </w:p>
    <w:p w:rsidR="00A14E09" w:rsidRPr="004C34B1" w:rsidRDefault="00A14E09" w:rsidP="00A14E09">
      <w:pPr>
        <w:tabs>
          <w:tab w:val="left" w:pos="426"/>
          <w:tab w:val="left" w:pos="993"/>
        </w:tabs>
        <w:ind w:right="56" w:firstLine="0"/>
        <w:rPr>
          <w:rFonts w:eastAsia="Malgun Gothic"/>
          <w:color w:val="000000"/>
          <w:sz w:val="28"/>
          <w:szCs w:val="28"/>
        </w:rPr>
      </w:pPr>
    </w:p>
    <w:p w:rsidR="00A14E09" w:rsidRPr="00DC7030" w:rsidRDefault="00A14E09" w:rsidP="00A14E09">
      <w:pPr>
        <w:numPr>
          <w:ilvl w:val="0"/>
          <w:numId w:val="1"/>
        </w:numPr>
        <w:tabs>
          <w:tab w:val="left" w:pos="426"/>
          <w:tab w:val="left" w:pos="1134"/>
        </w:tabs>
        <w:ind w:left="0" w:right="56" w:firstLine="709"/>
        <w:rPr>
          <w:rFonts w:eastAsia="Malgun Gothic"/>
          <w:color w:val="000000"/>
          <w:sz w:val="28"/>
          <w:szCs w:val="28"/>
        </w:rPr>
      </w:pPr>
      <w:r w:rsidRPr="004C34B1">
        <w:rPr>
          <w:rFonts w:eastAsia="Malgun Gothic"/>
          <w:color w:val="000000"/>
          <w:sz w:val="28"/>
          <w:szCs w:val="28"/>
        </w:rPr>
        <w:t xml:space="preserve">В </w:t>
      </w:r>
      <w:r>
        <w:rPr>
          <w:rFonts w:eastAsia="Malgun Gothic"/>
          <w:color w:val="000000"/>
          <w:sz w:val="28"/>
          <w:szCs w:val="28"/>
        </w:rPr>
        <w:t>5-д</w:t>
      </w:r>
      <w:r w:rsidRPr="004C34B1">
        <w:rPr>
          <w:rFonts w:eastAsia="Malgun Gothic"/>
          <w:color w:val="000000"/>
          <w:sz w:val="28"/>
          <w:szCs w:val="28"/>
        </w:rPr>
        <w:t>невный срок после вынесения</w:t>
      </w:r>
      <w:r>
        <w:rPr>
          <w:rFonts w:eastAsia="Malgun Gothic"/>
          <w:color w:val="000000"/>
          <w:sz w:val="28"/>
          <w:szCs w:val="28"/>
        </w:rPr>
        <w:t xml:space="preserve"> решения</w:t>
      </w:r>
      <w:r w:rsidRPr="009658CA">
        <w:rPr>
          <w:rFonts w:eastAsia="Malgun Gothic"/>
          <w:sz w:val="28"/>
          <w:szCs w:val="28"/>
        </w:rPr>
        <w:t xml:space="preserve">, согласно пункту 8, </w:t>
      </w:r>
      <w:r w:rsidRPr="004C34B1">
        <w:rPr>
          <w:rFonts w:eastAsia="Malgun Gothic"/>
          <w:color w:val="000000"/>
          <w:sz w:val="28"/>
          <w:szCs w:val="28"/>
        </w:rPr>
        <w:t xml:space="preserve">решение направляется в орган публичного управления, ответственный за сбор этих платежей. </w:t>
      </w:r>
    </w:p>
    <w:p w:rsidR="00A14E09" w:rsidRPr="004C34B1" w:rsidRDefault="00A14E09" w:rsidP="00A14E09">
      <w:pPr>
        <w:tabs>
          <w:tab w:val="left" w:pos="426"/>
          <w:tab w:val="left" w:pos="1134"/>
        </w:tabs>
        <w:ind w:right="56" w:firstLine="0"/>
        <w:rPr>
          <w:rFonts w:eastAsia="Malgun Gothic"/>
          <w:color w:val="000000"/>
          <w:sz w:val="28"/>
          <w:szCs w:val="28"/>
        </w:rPr>
      </w:pPr>
    </w:p>
    <w:p w:rsidR="00A14E09" w:rsidRPr="004C34B1" w:rsidRDefault="00A14E09" w:rsidP="00A14E09">
      <w:pPr>
        <w:numPr>
          <w:ilvl w:val="0"/>
          <w:numId w:val="1"/>
        </w:numPr>
        <w:tabs>
          <w:tab w:val="left" w:pos="426"/>
          <w:tab w:val="left" w:pos="1134"/>
        </w:tabs>
        <w:ind w:left="0" w:right="56" w:firstLine="709"/>
        <w:rPr>
          <w:rFonts w:eastAsia="Malgun Gothic"/>
          <w:color w:val="000000"/>
          <w:sz w:val="28"/>
          <w:szCs w:val="28"/>
        </w:rPr>
      </w:pPr>
      <w:r w:rsidRPr="004C34B1">
        <w:rPr>
          <w:rFonts w:eastAsia="Malgun Gothic"/>
          <w:color w:val="000000"/>
          <w:sz w:val="28"/>
          <w:szCs w:val="28"/>
        </w:rPr>
        <w:t>Орган публичной власти, ответственный за сбор этих платежей, на основании решения, переданного согласно пункту 10</w:t>
      </w:r>
      <w:r>
        <w:rPr>
          <w:rFonts w:eastAsia="Malgun Gothic"/>
          <w:color w:val="000000"/>
          <w:sz w:val="28"/>
          <w:szCs w:val="28"/>
        </w:rPr>
        <w:t>,</w:t>
      </w:r>
      <w:r w:rsidRPr="004C34B1">
        <w:rPr>
          <w:rFonts w:eastAsia="Malgun Gothic"/>
          <w:color w:val="000000"/>
          <w:sz w:val="28"/>
          <w:szCs w:val="28"/>
        </w:rPr>
        <w:t xml:space="preserve"> в случае несоблюдения, исполняет созданную финансовую гарантию, соответствующую количеству ЭЭО, по которому производитель не выполнил своих обязательств. </w:t>
      </w:r>
    </w:p>
    <w:p w:rsidR="00A14E09" w:rsidRPr="004C34B1" w:rsidRDefault="00A14E09" w:rsidP="00A14E09">
      <w:pPr>
        <w:numPr>
          <w:ilvl w:val="0"/>
          <w:numId w:val="1"/>
        </w:numPr>
        <w:tabs>
          <w:tab w:val="left" w:pos="426"/>
          <w:tab w:val="left" w:pos="1134"/>
        </w:tabs>
        <w:ind w:left="0" w:right="56" w:firstLine="709"/>
        <w:rPr>
          <w:rFonts w:eastAsia="Malgun Gothic"/>
          <w:color w:val="000000"/>
          <w:sz w:val="28"/>
          <w:szCs w:val="28"/>
        </w:rPr>
      </w:pPr>
      <w:r w:rsidRPr="004C34B1">
        <w:rPr>
          <w:rFonts w:eastAsia="Malgun Gothic"/>
          <w:color w:val="000000"/>
          <w:sz w:val="28"/>
          <w:szCs w:val="28"/>
        </w:rPr>
        <w:t xml:space="preserve">Орган публичного управления, ответственный за сбор этих платежей, исполняет финансовую гарантию, созданную индивидуальным производителем, следующим образом: </w:t>
      </w:r>
    </w:p>
    <w:p w:rsidR="00A14E09" w:rsidRPr="004C34B1" w:rsidRDefault="00A14E09" w:rsidP="00A14E09">
      <w:pPr>
        <w:numPr>
          <w:ilvl w:val="0"/>
          <w:numId w:val="2"/>
        </w:numPr>
        <w:tabs>
          <w:tab w:val="left" w:pos="993"/>
        </w:tabs>
        <w:ind w:left="0" w:right="56" w:firstLine="709"/>
        <w:rPr>
          <w:rFonts w:eastAsia="Malgun Gothic"/>
          <w:color w:val="000000"/>
          <w:sz w:val="28"/>
          <w:szCs w:val="28"/>
        </w:rPr>
      </w:pPr>
      <w:r w:rsidRPr="004C34B1">
        <w:rPr>
          <w:rFonts w:eastAsia="Malgun Gothic"/>
          <w:color w:val="000000"/>
          <w:sz w:val="28"/>
          <w:szCs w:val="28"/>
        </w:rPr>
        <w:t>если производитель прекращает свою деятельность до истечения гарантийного срока, установленного для продуктов, размещенных на национальном рынке и не подвергнутых управлению, для которых он со</w:t>
      </w:r>
      <w:r>
        <w:rPr>
          <w:rFonts w:eastAsia="Malgun Gothic"/>
          <w:color w:val="000000"/>
          <w:sz w:val="28"/>
          <w:szCs w:val="28"/>
        </w:rPr>
        <w:t>здал</w:t>
      </w:r>
      <w:r w:rsidRPr="004C34B1">
        <w:rPr>
          <w:rFonts w:eastAsia="Malgun Gothic"/>
          <w:color w:val="000000"/>
          <w:sz w:val="28"/>
          <w:szCs w:val="28"/>
        </w:rPr>
        <w:t xml:space="preserve"> гарантию; </w:t>
      </w:r>
    </w:p>
    <w:p w:rsidR="00A14E09" w:rsidRPr="004C34B1" w:rsidRDefault="00A14E09" w:rsidP="00A14E09">
      <w:pPr>
        <w:numPr>
          <w:ilvl w:val="0"/>
          <w:numId w:val="2"/>
        </w:numPr>
        <w:tabs>
          <w:tab w:val="left" w:pos="993"/>
        </w:tabs>
        <w:ind w:left="0" w:right="56" w:firstLine="709"/>
        <w:rPr>
          <w:rFonts w:eastAsia="Malgun Gothic"/>
          <w:color w:val="000000"/>
          <w:sz w:val="28"/>
          <w:szCs w:val="28"/>
        </w:rPr>
      </w:pPr>
      <w:r w:rsidRPr="004C34B1">
        <w:rPr>
          <w:rFonts w:eastAsia="Malgun Gothic"/>
          <w:color w:val="000000"/>
          <w:sz w:val="28"/>
          <w:szCs w:val="28"/>
        </w:rPr>
        <w:t>если по истечении гарантийного срока производитель не выполняет своих обязательств по финансированию сбора, обработк</w:t>
      </w:r>
      <w:r>
        <w:rPr>
          <w:rFonts w:eastAsia="Malgun Gothic"/>
          <w:color w:val="000000"/>
          <w:sz w:val="28"/>
          <w:szCs w:val="28"/>
        </w:rPr>
        <w:t>и</w:t>
      </w:r>
      <w:r w:rsidRPr="004C34B1">
        <w:rPr>
          <w:rFonts w:eastAsia="Malgun Gothic"/>
          <w:color w:val="000000"/>
          <w:sz w:val="28"/>
          <w:szCs w:val="28"/>
        </w:rPr>
        <w:t xml:space="preserve">, рециркуляции, переработки и экологически чистого удаления отходов, образованных от ЭЭО, размещенного на национальном рынке, для которых была создана гарантия, и которые не были подвергнуты управлению по каждой категории ОЭЭО; </w:t>
      </w:r>
    </w:p>
    <w:p w:rsidR="00A14E09" w:rsidRPr="004C34B1" w:rsidRDefault="00A14E09" w:rsidP="00A14E09">
      <w:pPr>
        <w:numPr>
          <w:ilvl w:val="0"/>
          <w:numId w:val="2"/>
        </w:numPr>
        <w:tabs>
          <w:tab w:val="left" w:pos="993"/>
        </w:tabs>
        <w:ind w:left="0" w:right="56" w:firstLine="709"/>
        <w:rPr>
          <w:rFonts w:eastAsia="Malgun Gothic"/>
          <w:color w:val="000000"/>
          <w:sz w:val="28"/>
          <w:szCs w:val="28"/>
        </w:rPr>
      </w:pPr>
      <w:r w:rsidRPr="004C34B1">
        <w:rPr>
          <w:rFonts w:eastAsia="Malgun Gothic"/>
          <w:color w:val="000000"/>
          <w:sz w:val="28"/>
          <w:szCs w:val="28"/>
        </w:rPr>
        <w:t>если производитель прекращает свою деятельность и не выполняет свои</w:t>
      </w:r>
      <w:r>
        <w:rPr>
          <w:rFonts w:eastAsia="Malgun Gothic"/>
          <w:color w:val="000000"/>
          <w:sz w:val="28"/>
          <w:szCs w:val="28"/>
        </w:rPr>
        <w:t>х</w:t>
      </w:r>
      <w:r w:rsidRPr="004C34B1">
        <w:rPr>
          <w:rFonts w:eastAsia="Malgun Gothic"/>
          <w:color w:val="000000"/>
          <w:sz w:val="28"/>
          <w:szCs w:val="28"/>
        </w:rPr>
        <w:t xml:space="preserve"> обязательств по представлению отчетности, предусмотренны</w:t>
      </w:r>
      <w:r>
        <w:rPr>
          <w:rFonts w:eastAsia="Malgun Gothic"/>
          <w:color w:val="000000"/>
          <w:sz w:val="28"/>
          <w:szCs w:val="28"/>
        </w:rPr>
        <w:t>х</w:t>
      </w:r>
      <w:r w:rsidRPr="004C34B1">
        <w:rPr>
          <w:rFonts w:eastAsia="Malgun Gothic"/>
          <w:color w:val="000000"/>
          <w:sz w:val="28"/>
          <w:szCs w:val="28"/>
        </w:rPr>
        <w:t xml:space="preserve"> в пункте 8. </w:t>
      </w:r>
    </w:p>
    <w:p w:rsidR="00A14E09" w:rsidRPr="00D23715" w:rsidRDefault="00A14E09" w:rsidP="00A14E09">
      <w:pPr>
        <w:tabs>
          <w:tab w:val="left" w:pos="1134"/>
        </w:tabs>
        <w:ind w:right="56" w:firstLine="0"/>
        <w:rPr>
          <w:rFonts w:eastAsia="Malgun Gothic"/>
          <w:color w:val="000000"/>
          <w:sz w:val="28"/>
          <w:szCs w:val="28"/>
        </w:rPr>
      </w:pPr>
    </w:p>
    <w:p w:rsidR="00A14E09" w:rsidRPr="00DC7030" w:rsidRDefault="00A14E09" w:rsidP="00A14E09">
      <w:pPr>
        <w:numPr>
          <w:ilvl w:val="0"/>
          <w:numId w:val="1"/>
        </w:numPr>
        <w:tabs>
          <w:tab w:val="left" w:pos="1134"/>
          <w:tab w:val="left" w:pos="1276"/>
        </w:tabs>
        <w:ind w:left="0" w:right="56" w:firstLine="709"/>
        <w:rPr>
          <w:rFonts w:eastAsia="Malgun Gothic"/>
          <w:color w:val="000000"/>
          <w:sz w:val="28"/>
          <w:szCs w:val="28"/>
        </w:rPr>
      </w:pPr>
      <w:r w:rsidRPr="004C34B1">
        <w:rPr>
          <w:rFonts w:eastAsia="Malgun Gothic"/>
          <w:color w:val="000000"/>
          <w:sz w:val="28"/>
          <w:szCs w:val="28"/>
        </w:rPr>
        <w:t xml:space="preserve">Если орган публичного управления, ответственный за сбор этих платежей, устанавливает, что созданная гарантия не соответствует реальной стоимости гарантии, рассчитанной для количества ЭЭО, размещенного на национальном рынке, он запрашивает дополнение суммы обеспечения или, </w:t>
      </w:r>
      <w:r>
        <w:rPr>
          <w:rFonts w:eastAsia="Malgun Gothic"/>
          <w:color w:val="000000"/>
          <w:sz w:val="28"/>
          <w:szCs w:val="28"/>
        </w:rPr>
        <w:t>по</w:t>
      </w:r>
      <w:r w:rsidRPr="004C34B1">
        <w:rPr>
          <w:rFonts w:eastAsia="Malgun Gothic"/>
          <w:color w:val="000000"/>
          <w:sz w:val="28"/>
          <w:szCs w:val="28"/>
        </w:rPr>
        <w:t xml:space="preserve"> необходимости, принимает решение о разблокировании гарантийной разницы. </w:t>
      </w:r>
    </w:p>
    <w:p w:rsidR="00A14E09" w:rsidRPr="004C34B1" w:rsidRDefault="00A14E09" w:rsidP="00A14E09">
      <w:pPr>
        <w:tabs>
          <w:tab w:val="left" w:pos="1276"/>
        </w:tabs>
        <w:ind w:left="142" w:right="56" w:firstLine="0"/>
        <w:rPr>
          <w:rFonts w:eastAsia="Malgun Gothic"/>
          <w:color w:val="000000"/>
          <w:sz w:val="28"/>
          <w:szCs w:val="28"/>
        </w:rPr>
      </w:pPr>
    </w:p>
    <w:p w:rsidR="00A14E09" w:rsidRPr="004C34B1" w:rsidRDefault="00A14E09" w:rsidP="00A14E09">
      <w:pPr>
        <w:numPr>
          <w:ilvl w:val="0"/>
          <w:numId w:val="1"/>
        </w:numPr>
        <w:tabs>
          <w:tab w:val="left" w:pos="1134"/>
        </w:tabs>
        <w:ind w:left="0" w:right="56" w:firstLine="709"/>
        <w:rPr>
          <w:rFonts w:eastAsia="Malgun Gothic"/>
          <w:color w:val="000000"/>
          <w:sz w:val="28"/>
          <w:szCs w:val="28"/>
        </w:rPr>
      </w:pPr>
      <w:r w:rsidRPr="004C34B1">
        <w:rPr>
          <w:rFonts w:eastAsia="Malgun Gothic"/>
          <w:color w:val="000000"/>
          <w:sz w:val="28"/>
          <w:szCs w:val="28"/>
        </w:rPr>
        <w:t xml:space="preserve">Производители должны до 25 января каждого года сообщать центральному органу публичного управления гарантийный срок, установленный для каждой категории ЭЭО. </w:t>
      </w:r>
    </w:p>
    <w:p w:rsidR="00A14E09" w:rsidRPr="004C34B1" w:rsidRDefault="00A14E09" w:rsidP="00A14E09">
      <w:pPr>
        <w:ind w:right="56"/>
        <w:rPr>
          <w:rFonts w:eastAsia="Malgun Gothic"/>
          <w:color w:val="000000"/>
          <w:sz w:val="28"/>
          <w:szCs w:val="28"/>
        </w:rPr>
      </w:pPr>
    </w:p>
    <w:p w:rsidR="00A14E09" w:rsidRPr="00126A16" w:rsidRDefault="00A14E09" w:rsidP="00A14E09">
      <w:pPr>
        <w:ind w:right="56" w:firstLine="0"/>
        <w:contextualSpacing/>
        <w:jc w:val="center"/>
        <w:rPr>
          <w:b/>
          <w:bCs/>
          <w:color w:val="000000"/>
          <w:sz w:val="28"/>
          <w:szCs w:val="28"/>
        </w:rPr>
      </w:pPr>
    </w:p>
    <w:p w:rsidR="00A14E09" w:rsidRPr="00126A16" w:rsidRDefault="00A14E09" w:rsidP="00A14E09">
      <w:pPr>
        <w:ind w:right="56" w:firstLine="0"/>
        <w:contextualSpacing/>
        <w:jc w:val="center"/>
        <w:rPr>
          <w:b/>
          <w:bCs/>
          <w:color w:val="000000"/>
          <w:sz w:val="28"/>
          <w:szCs w:val="28"/>
        </w:rPr>
      </w:pPr>
    </w:p>
    <w:p w:rsidR="00A14E09" w:rsidRPr="00126A16" w:rsidRDefault="00A14E09" w:rsidP="00A14E09">
      <w:pPr>
        <w:ind w:right="56" w:firstLine="0"/>
        <w:contextualSpacing/>
        <w:jc w:val="center"/>
        <w:rPr>
          <w:b/>
          <w:bCs/>
          <w:color w:val="000000"/>
          <w:sz w:val="28"/>
          <w:szCs w:val="28"/>
        </w:rPr>
      </w:pPr>
    </w:p>
    <w:p w:rsidR="00A14E09" w:rsidRPr="00126A16" w:rsidRDefault="00A14E09" w:rsidP="00A14E09">
      <w:pPr>
        <w:ind w:right="56" w:firstLine="0"/>
        <w:contextualSpacing/>
        <w:jc w:val="center"/>
        <w:rPr>
          <w:b/>
          <w:bCs/>
          <w:color w:val="000000"/>
          <w:sz w:val="28"/>
          <w:szCs w:val="28"/>
        </w:rPr>
      </w:pPr>
    </w:p>
    <w:p w:rsidR="00A14E09" w:rsidRPr="004C34B1" w:rsidRDefault="00A14E09" w:rsidP="00A14E09">
      <w:pPr>
        <w:ind w:right="56" w:firstLine="0"/>
        <w:contextualSpacing/>
        <w:jc w:val="center"/>
        <w:rPr>
          <w:b/>
          <w:color w:val="000000"/>
          <w:sz w:val="28"/>
          <w:szCs w:val="28"/>
        </w:rPr>
      </w:pPr>
      <w:r>
        <w:rPr>
          <w:b/>
          <w:bCs/>
          <w:color w:val="000000"/>
          <w:sz w:val="28"/>
          <w:szCs w:val="28"/>
          <w:lang w:val="en-US"/>
        </w:rPr>
        <w:t xml:space="preserve">II. </w:t>
      </w:r>
      <w:r w:rsidRPr="004C34B1">
        <w:rPr>
          <w:b/>
          <w:bCs/>
          <w:color w:val="000000"/>
          <w:sz w:val="28"/>
          <w:szCs w:val="28"/>
        </w:rPr>
        <w:t>ИСПОЛНЕНИЕ ГАРАНТИЙ</w:t>
      </w:r>
    </w:p>
    <w:p w:rsidR="00A14E09" w:rsidRPr="00DC7030" w:rsidRDefault="00A14E09" w:rsidP="00A14E09">
      <w:pPr>
        <w:numPr>
          <w:ilvl w:val="0"/>
          <w:numId w:val="1"/>
        </w:numPr>
        <w:tabs>
          <w:tab w:val="left" w:pos="1134"/>
        </w:tabs>
        <w:ind w:left="0" w:right="56" w:firstLine="709"/>
        <w:rPr>
          <w:rFonts w:eastAsia="Malgun Gothic"/>
          <w:color w:val="000000"/>
          <w:sz w:val="28"/>
          <w:szCs w:val="28"/>
        </w:rPr>
      </w:pPr>
      <w:r w:rsidRPr="004C34B1">
        <w:rPr>
          <w:rFonts w:eastAsia="Malgun Gothic"/>
          <w:color w:val="000000"/>
          <w:sz w:val="28"/>
          <w:szCs w:val="28"/>
        </w:rPr>
        <w:t xml:space="preserve">Суммы, полученные органом публичного управления, ответственным за сбор этих платежей в результате исполнения финансовых гарантий, остаются в распоряжении коллективных систем и используются для управления ОЭЭО, не подвергнутыми управлению по причинам, указанным в пункте 12. </w:t>
      </w:r>
    </w:p>
    <w:p w:rsidR="00A14E09" w:rsidRPr="004C34B1" w:rsidRDefault="00A14E09" w:rsidP="00A14E09">
      <w:pPr>
        <w:tabs>
          <w:tab w:val="left" w:pos="1134"/>
        </w:tabs>
        <w:ind w:left="709" w:right="56" w:firstLine="0"/>
        <w:rPr>
          <w:rFonts w:eastAsia="Malgun Gothic"/>
          <w:color w:val="000000"/>
          <w:sz w:val="28"/>
          <w:szCs w:val="28"/>
        </w:rPr>
      </w:pPr>
    </w:p>
    <w:p w:rsidR="00A14E09" w:rsidRPr="00DC7030" w:rsidRDefault="00A14E09" w:rsidP="00A14E09">
      <w:pPr>
        <w:numPr>
          <w:ilvl w:val="0"/>
          <w:numId w:val="1"/>
        </w:numPr>
        <w:tabs>
          <w:tab w:val="left" w:pos="1134"/>
        </w:tabs>
        <w:ind w:left="0" w:right="56" w:firstLine="709"/>
        <w:rPr>
          <w:rFonts w:eastAsia="Malgun Gothic"/>
          <w:color w:val="000000"/>
          <w:sz w:val="28"/>
          <w:szCs w:val="28"/>
        </w:rPr>
      </w:pPr>
      <w:r w:rsidRPr="004C34B1">
        <w:rPr>
          <w:rFonts w:eastAsia="Malgun Gothic"/>
          <w:color w:val="000000"/>
          <w:sz w:val="28"/>
          <w:szCs w:val="28"/>
        </w:rPr>
        <w:t>Орган публичного управления, ответственный за сбор этих платежей, разрешает использовать суммы, собранные в результате исполнения финансовых гарантий, для оплаты расходов, связанных с осуществлением операций по сбору, транспортировке, обработке, рециркуляции, переработке и экологически чистому удалению ОЭЭО, указанных в п</w:t>
      </w:r>
      <w:r>
        <w:rPr>
          <w:rFonts w:eastAsia="Malgun Gothic"/>
          <w:color w:val="000000"/>
          <w:sz w:val="28"/>
          <w:szCs w:val="28"/>
        </w:rPr>
        <w:t>ункте</w:t>
      </w:r>
      <w:r w:rsidRPr="004C34B1">
        <w:rPr>
          <w:rFonts w:eastAsia="Malgun Gothic"/>
          <w:color w:val="000000"/>
          <w:sz w:val="28"/>
          <w:szCs w:val="28"/>
        </w:rPr>
        <w:t xml:space="preserve"> 19.  </w:t>
      </w:r>
    </w:p>
    <w:p w:rsidR="00A14E09" w:rsidRPr="004C34B1" w:rsidRDefault="00A14E09" w:rsidP="00A14E09">
      <w:pPr>
        <w:tabs>
          <w:tab w:val="left" w:pos="1134"/>
        </w:tabs>
        <w:ind w:right="56" w:firstLine="0"/>
        <w:rPr>
          <w:rFonts w:eastAsia="Malgun Gothic"/>
          <w:color w:val="000000"/>
          <w:sz w:val="28"/>
          <w:szCs w:val="28"/>
        </w:rPr>
      </w:pPr>
    </w:p>
    <w:p w:rsidR="00A14E09" w:rsidRPr="00DC7030" w:rsidRDefault="00A14E09" w:rsidP="00A14E09">
      <w:pPr>
        <w:numPr>
          <w:ilvl w:val="0"/>
          <w:numId w:val="1"/>
        </w:numPr>
        <w:tabs>
          <w:tab w:val="left" w:pos="1134"/>
        </w:tabs>
        <w:ind w:left="0" w:right="56" w:firstLine="709"/>
        <w:rPr>
          <w:rFonts w:eastAsia="Malgun Gothic"/>
          <w:color w:val="000000"/>
          <w:sz w:val="28"/>
          <w:szCs w:val="28"/>
        </w:rPr>
      </w:pPr>
      <w:r w:rsidRPr="004C34B1">
        <w:rPr>
          <w:rFonts w:eastAsia="Malgun Gothic"/>
          <w:color w:val="000000"/>
          <w:sz w:val="28"/>
          <w:szCs w:val="28"/>
        </w:rPr>
        <w:t>Коллективная система может потребовать от органа публичного управления, ответственного за сбор этих платежей, на основ</w:t>
      </w:r>
      <w:r>
        <w:rPr>
          <w:rFonts w:eastAsia="Malgun Gothic"/>
          <w:color w:val="000000"/>
          <w:sz w:val="28"/>
          <w:szCs w:val="28"/>
        </w:rPr>
        <w:t>ании</w:t>
      </w:r>
      <w:r w:rsidRPr="004C34B1">
        <w:rPr>
          <w:rFonts w:eastAsia="Malgun Gothic"/>
          <w:color w:val="000000"/>
          <w:sz w:val="28"/>
          <w:szCs w:val="28"/>
        </w:rPr>
        <w:t xml:space="preserve"> пояснительной записки о достижении целей, подтверждения выполнения обязательств по финансированию, и утвержденного центральн</w:t>
      </w:r>
      <w:r>
        <w:rPr>
          <w:rFonts w:eastAsia="Malgun Gothic"/>
          <w:color w:val="000000"/>
          <w:sz w:val="28"/>
          <w:szCs w:val="28"/>
        </w:rPr>
        <w:t>ым</w:t>
      </w:r>
      <w:r w:rsidRPr="004C34B1">
        <w:rPr>
          <w:rFonts w:eastAsia="Malgun Gothic"/>
          <w:color w:val="000000"/>
          <w:sz w:val="28"/>
          <w:szCs w:val="28"/>
        </w:rPr>
        <w:t xml:space="preserve"> орган</w:t>
      </w:r>
      <w:r>
        <w:rPr>
          <w:rFonts w:eastAsia="Malgun Gothic"/>
          <w:color w:val="000000"/>
          <w:sz w:val="28"/>
          <w:szCs w:val="28"/>
        </w:rPr>
        <w:t>ом</w:t>
      </w:r>
      <w:r w:rsidRPr="004C34B1">
        <w:rPr>
          <w:rFonts w:eastAsia="Malgun Gothic"/>
          <w:color w:val="000000"/>
          <w:sz w:val="28"/>
          <w:szCs w:val="28"/>
        </w:rPr>
        <w:t xml:space="preserve"> публичного управления в области окружающей сред</w:t>
      </w:r>
      <w:r>
        <w:rPr>
          <w:rFonts w:eastAsia="Malgun Gothic"/>
          <w:color w:val="000000"/>
          <w:sz w:val="28"/>
          <w:szCs w:val="28"/>
        </w:rPr>
        <w:t>ы</w:t>
      </w:r>
      <w:r w:rsidRPr="004C34B1">
        <w:rPr>
          <w:rFonts w:eastAsia="Malgun Gothic"/>
          <w:color w:val="000000"/>
          <w:sz w:val="28"/>
          <w:szCs w:val="28"/>
        </w:rPr>
        <w:t xml:space="preserve"> сводного отчета по ЭЭО, по которому были приняты обязательства по управлению, и ОЭЭО, подвергнутым дополнительному управлению, и покрытия расходов на управление дополнительным количеством ОЭЭО по сравнению с количеством ЭЭО, за которые была принята ответственность, на уровне единичной стоимости, практикуемой в рамках системы заявителя, но не более</w:t>
      </w:r>
      <w:r>
        <w:rPr>
          <w:rFonts w:eastAsia="Malgun Gothic"/>
          <w:color w:val="000000"/>
          <w:sz w:val="28"/>
          <w:szCs w:val="28"/>
        </w:rPr>
        <w:t xml:space="preserve">, чем </w:t>
      </w:r>
      <w:r w:rsidRPr="004C34B1">
        <w:rPr>
          <w:rFonts w:eastAsia="Malgun Gothic"/>
          <w:color w:val="000000"/>
          <w:sz w:val="28"/>
          <w:szCs w:val="28"/>
        </w:rPr>
        <w:t xml:space="preserve"> сумм</w:t>
      </w:r>
      <w:r>
        <w:rPr>
          <w:rFonts w:eastAsia="Malgun Gothic"/>
          <w:color w:val="000000"/>
          <w:sz w:val="28"/>
          <w:szCs w:val="28"/>
        </w:rPr>
        <w:t>а</w:t>
      </w:r>
      <w:r w:rsidRPr="004C34B1">
        <w:rPr>
          <w:rFonts w:eastAsia="Malgun Gothic"/>
          <w:color w:val="000000"/>
          <w:sz w:val="28"/>
          <w:szCs w:val="28"/>
        </w:rPr>
        <w:t xml:space="preserve"> гарантии, исполненной для соответствующего ЭЭО. </w:t>
      </w:r>
    </w:p>
    <w:p w:rsidR="00A14E09" w:rsidRPr="004C34B1" w:rsidRDefault="00A14E09" w:rsidP="00A14E09">
      <w:pPr>
        <w:tabs>
          <w:tab w:val="left" w:pos="1134"/>
        </w:tabs>
        <w:ind w:right="56" w:firstLine="0"/>
        <w:rPr>
          <w:rFonts w:eastAsia="Malgun Gothic"/>
          <w:color w:val="000000"/>
          <w:sz w:val="28"/>
          <w:szCs w:val="28"/>
        </w:rPr>
      </w:pPr>
    </w:p>
    <w:p w:rsidR="00A14E09" w:rsidRPr="00DC7030" w:rsidRDefault="00A14E09" w:rsidP="00A14E09">
      <w:pPr>
        <w:numPr>
          <w:ilvl w:val="0"/>
          <w:numId w:val="1"/>
        </w:numPr>
        <w:tabs>
          <w:tab w:val="left" w:pos="1134"/>
        </w:tabs>
        <w:ind w:left="0" w:right="56" w:firstLine="709"/>
        <w:rPr>
          <w:rFonts w:eastAsia="Malgun Gothic"/>
          <w:color w:val="000000"/>
          <w:sz w:val="28"/>
          <w:szCs w:val="28"/>
        </w:rPr>
      </w:pPr>
      <w:r w:rsidRPr="004C34B1">
        <w:rPr>
          <w:rFonts w:eastAsia="Malgun Gothic"/>
          <w:color w:val="000000"/>
          <w:sz w:val="28"/>
          <w:szCs w:val="28"/>
        </w:rPr>
        <w:t xml:space="preserve">Коллективные системы хранят и предоставляют по запросу регулирующего органа, по требованию, обосновывающие документы, договоры/счета-фактуры с </w:t>
      </w:r>
      <w:r>
        <w:rPr>
          <w:rFonts w:eastAsia="Malgun Gothic"/>
          <w:color w:val="000000"/>
          <w:sz w:val="28"/>
          <w:szCs w:val="28"/>
        </w:rPr>
        <w:t>экономическими агентами</w:t>
      </w:r>
      <w:r w:rsidRPr="004C34B1">
        <w:rPr>
          <w:rFonts w:eastAsia="Malgun Gothic"/>
          <w:color w:val="000000"/>
          <w:sz w:val="28"/>
          <w:szCs w:val="28"/>
        </w:rPr>
        <w:t>, обладаю</w:t>
      </w:r>
      <w:r>
        <w:rPr>
          <w:rFonts w:eastAsia="Malgun Gothic"/>
          <w:color w:val="000000"/>
          <w:sz w:val="28"/>
          <w:szCs w:val="28"/>
        </w:rPr>
        <w:t>щими разрешениями на осуществление деятельности по сбору и/или</w:t>
      </w:r>
      <w:r w:rsidRPr="00DC7030">
        <w:rPr>
          <w:rFonts w:eastAsia="Malgun Gothic"/>
          <w:color w:val="000000"/>
          <w:sz w:val="28"/>
          <w:szCs w:val="28"/>
        </w:rPr>
        <w:t xml:space="preserve"> </w:t>
      </w:r>
      <w:r w:rsidRPr="004C34B1">
        <w:rPr>
          <w:rFonts w:eastAsia="Malgun Gothic"/>
          <w:color w:val="000000"/>
          <w:sz w:val="28"/>
          <w:szCs w:val="28"/>
        </w:rPr>
        <w:t>обработк</w:t>
      </w:r>
      <w:r>
        <w:rPr>
          <w:rFonts w:eastAsia="Malgun Gothic"/>
          <w:color w:val="000000"/>
          <w:sz w:val="28"/>
          <w:szCs w:val="28"/>
        </w:rPr>
        <w:t>е</w:t>
      </w:r>
      <w:r w:rsidRPr="004C34B1">
        <w:rPr>
          <w:rFonts w:eastAsia="Malgun Gothic"/>
          <w:color w:val="000000"/>
          <w:sz w:val="28"/>
          <w:szCs w:val="28"/>
        </w:rPr>
        <w:t>/рециркуляци</w:t>
      </w:r>
      <w:r>
        <w:rPr>
          <w:rFonts w:eastAsia="Malgun Gothic"/>
          <w:color w:val="000000"/>
          <w:sz w:val="28"/>
          <w:szCs w:val="28"/>
        </w:rPr>
        <w:t>и</w:t>
      </w:r>
      <w:r w:rsidRPr="004C34B1">
        <w:rPr>
          <w:rFonts w:eastAsia="Malgun Gothic"/>
          <w:color w:val="000000"/>
          <w:sz w:val="28"/>
          <w:szCs w:val="28"/>
        </w:rPr>
        <w:t>/переработк</w:t>
      </w:r>
      <w:r>
        <w:rPr>
          <w:rFonts w:eastAsia="Malgun Gothic"/>
          <w:color w:val="000000"/>
          <w:sz w:val="28"/>
          <w:szCs w:val="28"/>
        </w:rPr>
        <w:t>е</w:t>
      </w:r>
      <w:r w:rsidRPr="004C34B1">
        <w:rPr>
          <w:rFonts w:eastAsia="Malgun Gothic"/>
          <w:color w:val="000000"/>
          <w:sz w:val="28"/>
          <w:szCs w:val="28"/>
        </w:rPr>
        <w:t>/экологически чисто</w:t>
      </w:r>
      <w:r>
        <w:rPr>
          <w:rFonts w:eastAsia="Malgun Gothic"/>
          <w:color w:val="000000"/>
          <w:sz w:val="28"/>
          <w:szCs w:val="28"/>
        </w:rPr>
        <w:t>м</w:t>
      </w:r>
      <w:r w:rsidRPr="004C34B1">
        <w:rPr>
          <w:rFonts w:eastAsia="Malgun Gothic"/>
          <w:color w:val="000000"/>
          <w:sz w:val="28"/>
          <w:szCs w:val="28"/>
        </w:rPr>
        <w:t xml:space="preserve"> удалени</w:t>
      </w:r>
      <w:r>
        <w:rPr>
          <w:rFonts w:eastAsia="Malgun Gothic"/>
          <w:color w:val="000000"/>
          <w:sz w:val="28"/>
          <w:szCs w:val="28"/>
        </w:rPr>
        <w:t>и</w:t>
      </w:r>
      <w:r w:rsidRPr="004C34B1">
        <w:rPr>
          <w:rFonts w:eastAsia="Malgun Gothic"/>
          <w:color w:val="000000"/>
          <w:sz w:val="28"/>
          <w:szCs w:val="28"/>
        </w:rPr>
        <w:t xml:space="preserve"> ОЭЭО, или любые законные документы, подтверждающие выполнение обязательств по финансированию сбора, обработки, рециркуляции, переработки и окончательного удаления ОЭЭО.</w:t>
      </w:r>
    </w:p>
    <w:p w:rsidR="00A14E09" w:rsidRPr="004C34B1" w:rsidRDefault="00A14E09" w:rsidP="00A14E09">
      <w:pPr>
        <w:tabs>
          <w:tab w:val="left" w:pos="1134"/>
        </w:tabs>
        <w:ind w:right="56" w:firstLine="0"/>
        <w:rPr>
          <w:rFonts w:eastAsia="Malgun Gothic"/>
          <w:color w:val="000000"/>
          <w:sz w:val="28"/>
          <w:szCs w:val="28"/>
        </w:rPr>
      </w:pPr>
      <w:r w:rsidRPr="004C34B1">
        <w:rPr>
          <w:rFonts w:eastAsia="Malgun Gothic"/>
          <w:color w:val="000000"/>
          <w:sz w:val="28"/>
          <w:szCs w:val="28"/>
        </w:rPr>
        <w:t xml:space="preserve"> </w:t>
      </w:r>
    </w:p>
    <w:p w:rsidR="00A14E09" w:rsidRPr="00DC7030" w:rsidRDefault="00A14E09" w:rsidP="00A14E09">
      <w:pPr>
        <w:numPr>
          <w:ilvl w:val="0"/>
          <w:numId w:val="1"/>
        </w:numPr>
        <w:tabs>
          <w:tab w:val="left" w:pos="1134"/>
        </w:tabs>
        <w:ind w:left="0" w:right="56" w:firstLine="709"/>
        <w:jc w:val="left"/>
        <w:rPr>
          <w:rFonts w:eastAsia="Malgun Gothic"/>
          <w:color w:val="000000"/>
          <w:sz w:val="28"/>
          <w:szCs w:val="28"/>
        </w:rPr>
      </w:pPr>
      <w:r w:rsidRPr="004C34B1">
        <w:rPr>
          <w:rFonts w:eastAsia="Malgun Gothic"/>
          <w:color w:val="000000"/>
          <w:sz w:val="28"/>
          <w:szCs w:val="28"/>
        </w:rPr>
        <w:t>ОБРАЗЕЦ формуляра решения о выдаче/исполнении финансовой гарантии, по которой выполнены/не выполнены обязательства по финансированию операций по сбору, обработке, рециркуляции, переработке и удалению ОЭЭО,</w:t>
      </w:r>
      <w:r w:rsidRPr="00DC7030">
        <w:rPr>
          <w:rFonts w:eastAsia="Malgun Gothic"/>
          <w:color w:val="000000"/>
          <w:sz w:val="28"/>
          <w:szCs w:val="28"/>
        </w:rPr>
        <w:t xml:space="preserve"> </w:t>
      </w:r>
      <w:r w:rsidRPr="004C34B1">
        <w:rPr>
          <w:rFonts w:eastAsia="Malgun Gothic"/>
          <w:color w:val="000000"/>
          <w:sz w:val="28"/>
          <w:szCs w:val="28"/>
        </w:rPr>
        <w:t xml:space="preserve">образованных от ЭЭО, размещенного на национальном рынке индивидуальными производителями. </w:t>
      </w:r>
    </w:p>
    <w:p w:rsidR="00A14E09" w:rsidRDefault="00A14E09" w:rsidP="00A14E09">
      <w:pPr>
        <w:tabs>
          <w:tab w:val="left" w:pos="1134"/>
        </w:tabs>
        <w:ind w:right="56" w:firstLine="0"/>
        <w:rPr>
          <w:rFonts w:eastAsia="Malgun Gothic"/>
          <w:color w:val="000000"/>
          <w:sz w:val="28"/>
          <w:szCs w:val="28"/>
        </w:rPr>
      </w:pPr>
    </w:p>
    <w:p w:rsidR="00A14E09" w:rsidRPr="004C34B1" w:rsidRDefault="00A14E09" w:rsidP="00A14E09">
      <w:pPr>
        <w:tabs>
          <w:tab w:val="left" w:pos="1134"/>
        </w:tabs>
        <w:ind w:right="56" w:firstLine="0"/>
        <w:rPr>
          <w:rFonts w:eastAsia="Malgun Gothic"/>
          <w:color w:val="000000"/>
          <w:sz w:val="28"/>
          <w:szCs w:val="28"/>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7"/>
        <w:gridCol w:w="233"/>
        <w:gridCol w:w="341"/>
        <w:gridCol w:w="343"/>
        <w:gridCol w:w="343"/>
        <w:gridCol w:w="341"/>
        <w:gridCol w:w="345"/>
        <w:gridCol w:w="343"/>
        <w:gridCol w:w="343"/>
        <w:gridCol w:w="343"/>
        <w:gridCol w:w="343"/>
        <w:gridCol w:w="343"/>
        <w:gridCol w:w="534"/>
        <w:gridCol w:w="233"/>
      </w:tblGrid>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b/>
                <w:color w:val="000000"/>
                <w:sz w:val="28"/>
                <w:szCs w:val="28"/>
              </w:rPr>
            </w:pPr>
            <w:r w:rsidRPr="00DC7030">
              <w:rPr>
                <w:rFonts w:eastAsia="Malgun Gothic"/>
                <w:b/>
                <w:color w:val="000000"/>
                <w:sz w:val="28"/>
                <w:szCs w:val="28"/>
              </w:rPr>
              <w:t>1. Производитель электрического и электронного оборудования</w:t>
            </w:r>
          </w:p>
        </w:tc>
      </w:tr>
      <w:tr w:rsidR="00A14E09" w:rsidRPr="00DC7030" w:rsidTr="00692254">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Регистрационный номер IDNO</w:t>
            </w:r>
          </w:p>
        </w:tc>
        <w:tc>
          <w:tcPr>
            <w:tcW w:w="123" w:type="pct"/>
          </w:tcPr>
          <w:p w:rsidR="00A14E09" w:rsidRPr="00DC7030" w:rsidRDefault="00A14E09" w:rsidP="00692254">
            <w:pPr>
              <w:ind w:left="12" w:right="-394" w:firstLine="0"/>
              <w:rPr>
                <w:rFonts w:eastAsia="Malgun Gothic"/>
                <w:color w:val="000000"/>
                <w:sz w:val="28"/>
                <w:szCs w:val="28"/>
              </w:rPr>
            </w:pPr>
          </w:p>
        </w:tc>
        <w:tc>
          <w:tcPr>
            <w:tcW w:w="180"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180" w:type="pct"/>
          </w:tcPr>
          <w:p w:rsidR="00A14E09" w:rsidRPr="00DC7030" w:rsidRDefault="00A14E09" w:rsidP="00692254">
            <w:pPr>
              <w:ind w:right="-394" w:firstLine="0"/>
              <w:rPr>
                <w:rFonts w:eastAsia="Malgun Gothic"/>
                <w:color w:val="000000"/>
                <w:sz w:val="28"/>
                <w:szCs w:val="28"/>
              </w:rPr>
            </w:pPr>
          </w:p>
        </w:tc>
        <w:tc>
          <w:tcPr>
            <w:tcW w:w="182"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tc>
        <w:tc>
          <w:tcPr>
            <w:tcW w:w="409" w:type="pct"/>
            <w:gridSpan w:val="2"/>
          </w:tcPr>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4877" w:type="pct"/>
            <w:gridSpan w:val="13"/>
          </w:tcPr>
          <w:p w:rsidR="00A14E09" w:rsidRPr="00DC7030" w:rsidRDefault="00A14E09" w:rsidP="00692254">
            <w:pPr>
              <w:ind w:right="-394" w:firstLine="0"/>
              <w:jc w:val="left"/>
              <w:rPr>
                <w:rFonts w:eastAsia="Malgun Gothic"/>
                <w:color w:val="000000"/>
                <w:sz w:val="28"/>
                <w:szCs w:val="28"/>
              </w:rPr>
            </w:pPr>
            <w:r w:rsidRPr="00DC7030">
              <w:rPr>
                <w:rFonts w:eastAsia="Malgun Gothic"/>
                <w:color w:val="000000"/>
                <w:sz w:val="28"/>
                <w:szCs w:val="28"/>
              </w:rPr>
              <w:t>Регистрационный номер в Государственном регистре некоммерческих организаций</w:t>
            </w: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Регистрационный номер в Списке производителей</w:t>
            </w: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Наименование производителя </w:t>
            </w: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Местонахождение </w:t>
            </w:r>
          </w:p>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b/>
                <w:color w:val="000000"/>
                <w:sz w:val="28"/>
                <w:szCs w:val="28"/>
                <w:lang w:val="en-US"/>
              </w:rPr>
            </w:pPr>
            <w:r w:rsidRPr="00DC7030">
              <w:rPr>
                <w:rFonts w:eastAsia="Malgun Gothic"/>
                <w:b/>
                <w:color w:val="000000"/>
                <w:sz w:val="28"/>
                <w:szCs w:val="28"/>
              </w:rPr>
              <w:t>2. Банк/</w:t>
            </w:r>
            <w:r>
              <w:rPr>
                <w:rFonts w:eastAsia="Malgun Gothic"/>
                <w:b/>
                <w:color w:val="000000"/>
                <w:sz w:val="28"/>
                <w:szCs w:val="28"/>
              </w:rPr>
              <w:t>с</w:t>
            </w:r>
            <w:r w:rsidRPr="00DC7030">
              <w:rPr>
                <w:rFonts w:eastAsia="Malgun Gothic"/>
                <w:b/>
                <w:color w:val="000000"/>
                <w:sz w:val="28"/>
                <w:szCs w:val="28"/>
              </w:rPr>
              <w:t xml:space="preserve">траховое общество </w:t>
            </w: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Наименование банка</w:t>
            </w: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Местонахождение </w:t>
            </w:r>
          </w:p>
          <w:p w:rsidR="00A14E09" w:rsidRPr="00DC7030" w:rsidRDefault="00A14E09" w:rsidP="00692254">
            <w:pPr>
              <w:ind w:right="-394" w:firstLine="0"/>
              <w:rPr>
                <w:rFonts w:eastAsia="Malgun Gothic"/>
                <w:color w:val="000000"/>
                <w:sz w:val="28"/>
                <w:szCs w:val="28"/>
              </w:rPr>
            </w:pPr>
          </w:p>
        </w:tc>
      </w:tr>
      <w:tr w:rsidR="00A14E09" w:rsidRPr="00DC7030" w:rsidTr="00692254">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Гарантийное письмо № </w:t>
            </w:r>
          </w:p>
          <w:p w:rsidR="00A14E09" w:rsidRPr="00DC7030" w:rsidRDefault="00A14E09" w:rsidP="00692254">
            <w:pPr>
              <w:ind w:right="-394" w:firstLine="0"/>
              <w:rPr>
                <w:rFonts w:eastAsia="Malgun Gothic"/>
                <w:color w:val="000000"/>
                <w:sz w:val="28"/>
                <w:szCs w:val="28"/>
              </w:rPr>
            </w:pPr>
          </w:p>
        </w:tc>
        <w:tc>
          <w:tcPr>
            <w:tcW w:w="123"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0"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0"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2"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181" w:type="pct"/>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c>
          <w:tcPr>
            <w:tcW w:w="409" w:type="pct"/>
            <w:gridSpan w:val="2"/>
          </w:tcPr>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Дата:</w:t>
            </w:r>
          </w:p>
          <w:p w:rsidR="00A14E09" w:rsidRPr="00DC7030" w:rsidRDefault="00A14E09" w:rsidP="00692254">
            <w:pPr>
              <w:ind w:right="-394" w:firstLine="0"/>
              <w:rPr>
                <w:rFonts w:eastAsia="Malgun Gothic"/>
                <w:color w:val="000000"/>
                <w:sz w:val="28"/>
                <w:szCs w:val="28"/>
              </w:rPr>
            </w:pPr>
          </w:p>
        </w:tc>
        <w:tc>
          <w:tcPr>
            <w:tcW w:w="2214" w:type="pct"/>
            <w:gridSpan w:val="12"/>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Дата: </w:t>
            </w:r>
          </w:p>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Печать и подпись</w:t>
            </w:r>
          </w:p>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(банк) </w:t>
            </w:r>
          </w:p>
        </w:tc>
        <w:tc>
          <w:tcPr>
            <w:tcW w:w="2214" w:type="pct"/>
            <w:gridSpan w:val="12"/>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Печать и подпись </w:t>
            </w:r>
          </w:p>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(производитель)</w:t>
            </w:r>
          </w:p>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b/>
                <w:color w:val="000000"/>
                <w:sz w:val="28"/>
                <w:szCs w:val="28"/>
              </w:rPr>
            </w:pPr>
            <w:r w:rsidRPr="00DC7030">
              <w:rPr>
                <w:rFonts w:eastAsia="Malgun Gothic"/>
                <w:b/>
                <w:color w:val="000000"/>
                <w:sz w:val="28"/>
                <w:szCs w:val="28"/>
              </w:rPr>
              <w:t xml:space="preserve">3. Сумма средств, снятых с заблокированного счета </w:t>
            </w:r>
          </w:p>
        </w:tc>
      </w:tr>
      <w:tr w:rsidR="00A14E09" w:rsidRPr="00DC7030" w:rsidTr="00692254">
        <w:trPr>
          <w:gridAfter w:val="1"/>
          <w:wAfter w:w="123" w:type="pct"/>
        </w:trPr>
        <w:tc>
          <w:tcPr>
            <w:tcW w:w="4877" w:type="pct"/>
            <w:gridSpan w:val="13"/>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Сумма в леях (цифрами и буквами)</w:t>
            </w:r>
            <w:r w:rsidRPr="00DC7030">
              <w:rPr>
                <w:rFonts w:eastAsia="Malgun Gothic"/>
                <w:color w:val="000000"/>
                <w:sz w:val="28"/>
                <w:szCs w:val="28"/>
                <w:vertAlign w:val="superscript"/>
              </w:rPr>
              <w:t>1</w:t>
            </w:r>
          </w:p>
          <w:p w:rsidR="00A14E09" w:rsidRPr="00DC7030" w:rsidRDefault="00A14E09" w:rsidP="00692254">
            <w:pPr>
              <w:ind w:right="-394" w:firstLine="0"/>
              <w:rPr>
                <w:rFonts w:eastAsia="Malgun Gothic"/>
                <w:color w:val="000000"/>
                <w:sz w:val="28"/>
                <w:szCs w:val="28"/>
              </w:rPr>
            </w:pPr>
          </w:p>
        </w:tc>
      </w:tr>
      <w:tr w:rsidR="00A14E09" w:rsidRPr="00DC7030" w:rsidTr="00692254">
        <w:trPr>
          <w:gridAfter w:val="1"/>
          <w:wAfter w:w="123" w:type="pct"/>
        </w:trPr>
        <w:tc>
          <w:tcPr>
            <w:tcW w:w="2663" w:type="pct"/>
          </w:tcPr>
          <w:p w:rsidR="00A14E09" w:rsidRPr="00DC7030" w:rsidRDefault="00A14E09" w:rsidP="00A14E09">
            <w:pPr>
              <w:numPr>
                <w:ilvl w:val="0"/>
                <w:numId w:val="3"/>
              </w:numPr>
              <w:spacing w:after="160" w:line="259" w:lineRule="auto"/>
              <w:ind w:right="-394"/>
              <w:contextualSpacing/>
              <w:jc w:val="left"/>
              <w:rPr>
                <w:b/>
                <w:sz w:val="28"/>
                <w:szCs w:val="28"/>
              </w:rPr>
            </w:pPr>
            <w:r w:rsidRPr="00DC7030">
              <w:rPr>
                <w:b/>
                <w:sz w:val="28"/>
                <w:szCs w:val="28"/>
              </w:rPr>
              <w:t xml:space="preserve">Центральный орган публичного управления в области окружающей </w:t>
            </w:r>
          </w:p>
          <w:p w:rsidR="00A14E09" w:rsidRPr="00DC7030" w:rsidRDefault="00A14E09" w:rsidP="00692254">
            <w:pPr>
              <w:spacing w:after="160" w:line="259" w:lineRule="auto"/>
              <w:ind w:left="360" w:right="-394" w:firstLine="0"/>
              <w:contextualSpacing/>
              <w:jc w:val="left"/>
              <w:rPr>
                <w:sz w:val="28"/>
                <w:szCs w:val="28"/>
                <w:lang w:val="en-US"/>
              </w:rPr>
            </w:pPr>
            <w:r w:rsidRPr="00DC7030">
              <w:rPr>
                <w:b/>
                <w:sz w:val="28"/>
                <w:szCs w:val="28"/>
              </w:rPr>
              <w:t>среды</w:t>
            </w:r>
          </w:p>
        </w:tc>
        <w:tc>
          <w:tcPr>
            <w:tcW w:w="2214" w:type="pct"/>
            <w:gridSpan w:val="12"/>
          </w:tcPr>
          <w:p w:rsidR="00A14E09" w:rsidRPr="00DC7030" w:rsidRDefault="00A14E09" w:rsidP="00692254">
            <w:pPr>
              <w:ind w:right="-394" w:firstLine="0"/>
              <w:jc w:val="left"/>
              <w:rPr>
                <w:rFonts w:eastAsia="Malgun Gothic"/>
                <w:color w:val="000000"/>
                <w:sz w:val="28"/>
                <w:szCs w:val="28"/>
              </w:rPr>
            </w:pPr>
            <w:r w:rsidRPr="00DC7030">
              <w:rPr>
                <w:rFonts w:eastAsia="Malgun Gothic"/>
                <w:b/>
                <w:color w:val="000000"/>
                <w:sz w:val="28"/>
                <w:szCs w:val="28"/>
              </w:rPr>
              <w:t>5.</w:t>
            </w:r>
            <w:r w:rsidRPr="00DC7030">
              <w:rPr>
                <w:rFonts w:eastAsia="Malgun Gothic"/>
                <w:color w:val="000000"/>
                <w:sz w:val="28"/>
                <w:szCs w:val="28"/>
              </w:rPr>
              <w:t xml:space="preserve"> </w:t>
            </w:r>
            <w:r w:rsidRPr="00DC7030">
              <w:rPr>
                <w:rFonts w:eastAsia="Malgun Gothic"/>
                <w:b/>
                <w:color w:val="000000"/>
                <w:sz w:val="28"/>
                <w:szCs w:val="28"/>
              </w:rPr>
              <w:t>Наименование органа публичного управления, ответственного за сбор таких выплат</w:t>
            </w:r>
            <w:r w:rsidRPr="00DC7030">
              <w:rPr>
                <w:rFonts w:eastAsia="Malgun Gothic"/>
                <w:b/>
                <w:color w:val="000000"/>
                <w:sz w:val="28"/>
                <w:szCs w:val="28"/>
                <w:vertAlign w:val="superscript"/>
              </w:rPr>
              <w:t>2</w:t>
            </w:r>
            <w:r w:rsidRPr="00DC7030">
              <w:rPr>
                <w:rFonts w:eastAsia="Malgun Gothic"/>
                <w:b/>
                <w:color w:val="000000"/>
                <w:sz w:val="28"/>
                <w:szCs w:val="28"/>
              </w:rPr>
              <w:t>)</w:t>
            </w:r>
            <w:r w:rsidRPr="00DC7030">
              <w:rPr>
                <w:rFonts w:eastAsia="Malgun Gothic"/>
                <w:color w:val="000000"/>
                <w:sz w:val="28"/>
                <w:szCs w:val="28"/>
              </w:rPr>
              <w:t xml:space="preserve"> </w:t>
            </w:r>
          </w:p>
        </w:tc>
      </w:tr>
      <w:tr w:rsidR="00A14E09" w:rsidRPr="00DC7030" w:rsidTr="00692254">
        <w:trPr>
          <w:gridAfter w:val="1"/>
          <w:wAfter w:w="123" w:type="pct"/>
        </w:trPr>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Местонахождение: </w:t>
            </w:r>
          </w:p>
        </w:tc>
        <w:tc>
          <w:tcPr>
            <w:tcW w:w="2214" w:type="pct"/>
            <w:gridSpan w:val="12"/>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Местонахождение:</w:t>
            </w:r>
          </w:p>
        </w:tc>
      </w:tr>
      <w:tr w:rsidR="00A14E09" w:rsidRPr="00DC7030" w:rsidTr="00692254">
        <w:trPr>
          <w:gridAfter w:val="1"/>
          <w:wAfter w:w="123" w:type="pct"/>
        </w:trPr>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Телефон: </w:t>
            </w:r>
          </w:p>
        </w:tc>
        <w:tc>
          <w:tcPr>
            <w:tcW w:w="2214" w:type="pct"/>
            <w:gridSpan w:val="12"/>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Телефон:</w:t>
            </w:r>
          </w:p>
        </w:tc>
      </w:tr>
      <w:tr w:rsidR="00A14E09" w:rsidRPr="00DC7030" w:rsidTr="00692254">
        <w:trPr>
          <w:gridAfter w:val="1"/>
          <w:wAfter w:w="123" w:type="pct"/>
        </w:trPr>
        <w:tc>
          <w:tcPr>
            <w:tcW w:w="2663" w:type="pct"/>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 xml:space="preserve">E-mail: </w:t>
            </w:r>
          </w:p>
        </w:tc>
        <w:tc>
          <w:tcPr>
            <w:tcW w:w="2214" w:type="pct"/>
            <w:gridSpan w:val="12"/>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E-mail:</w:t>
            </w:r>
          </w:p>
        </w:tc>
      </w:tr>
      <w:tr w:rsidR="00A14E09" w:rsidRPr="00DC7030" w:rsidTr="00692254">
        <w:trPr>
          <w:gridAfter w:val="1"/>
          <w:wAfter w:w="123" w:type="pct"/>
        </w:trPr>
        <w:tc>
          <w:tcPr>
            <w:tcW w:w="2663" w:type="pct"/>
          </w:tcPr>
          <w:p w:rsidR="00A14E09" w:rsidRPr="00DC7030" w:rsidRDefault="00A14E09" w:rsidP="00692254">
            <w:pPr>
              <w:ind w:right="-394" w:firstLine="0"/>
              <w:rPr>
                <w:rFonts w:eastAsia="Malgun Gothic"/>
                <w:color w:val="000000"/>
                <w:sz w:val="28"/>
                <w:szCs w:val="28"/>
                <w:lang w:val="en-US"/>
              </w:rPr>
            </w:pPr>
            <w:r w:rsidRPr="00DC7030">
              <w:rPr>
                <w:rFonts w:eastAsia="Malgun Gothic"/>
                <w:color w:val="000000"/>
                <w:sz w:val="28"/>
                <w:szCs w:val="28"/>
              </w:rPr>
              <w:t xml:space="preserve">Дата: </w:t>
            </w:r>
          </w:p>
        </w:tc>
        <w:tc>
          <w:tcPr>
            <w:tcW w:w="2214" w:type="pct"/>
            <w:gridSpan w:val="12"/>
          </w:tcPr>
          <w:p w:rsidR="00A14E09" w:rsidRPr="00DC7030" w:rsidRDefault="00A14E09" w:rsidP="00692254">
            <w:pPr>
              <w:ind w:right="-394" w:firstLine="0"/>
              <w:rPr>
                <w:rFonts w:eastAsia="Malgun Gothic"/>
                <w:color w:val="000000"/>
                <w:sz w:val="28"/>
                <w:szCs w:val="28"/>
              </w:rPr>
            </w:pPr>
            <w:r w:rsidRPr="00DC7030">
              <w:rPr>
                <w:rFonts w:eastAsia="Malgun Gothic"/>
                <w:color w:val="000000"/>
                <w:sz w:val="28"/>
                <w:szCs w:val="28"/>
              </w:rPr>
              <w:t>Дата:</w:t>
            </w:r>
          </w:p>
        </w:tc>
      </w:tr>
      <w:tr w:rsidR="00A14E09" w:rsidRPr="00DC7030" w:rsidTr="00692254">
        <w:trPr>
          <w:gridAfter w:val="1"/>
          <w:wAfter w:w="123" w:type="pct"/>
        </w:trPr>
        <w:tc>
          <w:tcPr>
            <w:tcW w:w="2663" w:type="pct"/>
          </w:tcPr>
          <w:p w:rsidR="00A14E09" w:rsidRPr="00DC7030" w:rsidRDefault="00A14E09" w:rsidP="00692254">
            <w:pPr>
              <w:ind w:right="-394" w:firstLine="0"/>
              <w:jc w:val="left"/>
              <w:rPr>
                <w:rFonts w:eastAsia="Malgun Gothic"/>
                <w:color w:val="000000"/>
                <w:sz w:val="28"/>
                <w:szCs w:val="28"/>
              </w:rPr>
            </w:pPr>
            <w:r w:rsidRPr="00DC7030">
              <w:rPr>
                <w:rFonts w:eastAsia="Malgun Gothic"/>
                <w:color w:val="000000"/>
                <w:sz w:val="28"/>
                <w:szCs w:val="28"/>
              </w:rPr>
              <w:t>Печать и подпись руководителя учреждения</w:t>
            </w:r>
          </w:p>
        </w:tc>
        <w:tc>
          <w:tcPr>
            <w:tcW w:w="2214" w:type="pct"/>
            <w:gridSpan w:val="12"/>
          </w:tcPr>
          <w:p w:rsidR="00A14E09" w:rsidRPr="00DC7030" w:rsidRDefault="00A14E09" w:rsidP="00692254">
            <w:pPr>
              <w:ind w:right="-394" w:firstLine="0"/>
              <w:jc w:val="left"/>
              <w:rPr>
                <w:rFonts w:eastAsia="Malgun Gothic"/>
                <w:color w:val="000000"/>
                <w:sz w:val="28"/>
                <w:szCs w:val="28"/>
              </w:rPr>
            </w:pPr>
            <w:r w:rsidRPr="00DC7030">
              <w:rPr>
                <w:rFonts w:eastAsia="Malgun Gothic"/>
                <w:color w:val="000000"/>
                <w:sz w:val="28"/>
                <w:szCs w:val="28"/>
              </w:rPr>
              <w:t>Печать и подпись руководителя учреждения</w:t>
            </w:r>
          </w:p>
        </w:tc>
      </w:tr>
    </w:tbl>
    <w:p w:rsidR="00A14E09" w:rsidRPr="00D23715" w:rsidRDefault="00A14E09" w:rsidP="00A14E09">
      <w:pPr>
        <w:tabs>
          <w:tab w:val="left" w:pos="993"/>
        </w:tabs>
        <w:ind w:right="56"/>
        <w:rPr>
          <w:sz w:val="28"/>
          <w:szCs w:val="28"/>
        </w:rPr>
      </w:pPr>
    </w:p>
    <w:p w:rsidR="00A14E09" w:rsidRPr="00DC7030" w:rsidRDefault="00A14E09" w:rsidP="00A14E09">
      <w:pPr>
        <w:ind w:right="56"/>
        <w:rPr>
          <w:rFonts w:eastAsia="Malgun Gothic"/>
          <w:i/>
          <w:color w:val="000000"/>
          <w:sz w:val="24"/>
          <w:szCs w:val="28"/>
        </w:rPr>
      </w:pPr>
      <w:r w:rsidRPr="00DC7030">
        <w:rPr>
          <w:rFonts w:eastAsia="Malgun Gothic"/>
          <w:i/>
          <w:color w:val="000000"/>
          <w:sz w:val="24"/>
          <w:szCs w:val="28"/>
          <w:vertAlign w:val="superscript"/>
        </w:rPr>
        <w:t>1</w:t>
      </w:r>
      <w:r w:rsidRPr="00DC7030">
        <w:rPr>
          <w:rFonts w:eastAsia="Malgun Gothic"/>
          <w:i/>
          <w:color w:val="000000"/>
          <w:sz w:val="24"/>
          <w:szCs w:val="28"/>
        </w:rPr>
        <w:t xml:space="preserve"> Согласно документам, поданным и приложенным к настоящему формуляру для подтверждения расходов, </w:t>
      </w:r>
      <w:r>
        <w:rPr>
          <w:rFonts w:eastAsia="Malgun Gothic"/>
          <w:i/>
          <w:color w:val="000000"/>
          <w:sz w:val="24"/>
          <w:szCs w:val="28"/>
        </w:rPr>
        <w:t>затраченных</w:t>
      </w:r>
      <w:r w:rsidRPr="00DC7030">
        <w:rPr>
          <w:rFonts w:eastAsia="Malgun Gothic"/>
          <w:i/>
          <w:color w:val="000000"/>
          <w:sz w:val="24"/>
          <w:szCs w:val="28"/>
        </w:rPr>
        <w:t xml:space="preserve"> в связи с выполнением финансовых обязательств по управлению ОЭЭО.</w:t>
      </w:r>
    </w:p>
    <w:p w:rsidR="00A14E09" w:rsidRPr="00DC7030" w:rsidRDefault="00A14E09" w:rsidP="00A14E09">
      <w:pPr>
        <w:ind w:right="56"/>
        <w:rPr>
          <w:rFonts w:eastAsia="Malgun Gothic"/>
          <w:i/>
          <w:color w:val="000000"/>
          <w:sz w:val="24"/>
          <w:szCs w:val="28"/>
        </w:rPr>
      </w:pPr>
      <w:r w:rsidRPr="00DC7030">
        <w:rPr>
          <w:rFonts w:eastAsia="Malgun Gothic"/>
          <w:i/>
          <w:color w:val="000000"/>
          <w:sz w:val="24"/>
          <w:szCs w:val="28"/>
          <w:vertAlign w:val="superscript"/>
        </w:rPr>
        <w:t>2</w:t>
      </w:r>
      <w:r w:rsidRPr="00DC7030">
        <w:rPr>
          <w:rFonts w:eastAsia="Malgun Gothic"/>
          <w:i/>
          <w:color w:val="000000"/>
          <w:sz w:val="24"/>
          <w:szCs w:val="28"/>
        </w:rPr>
        <w:t xml:space="preserve"> Заполняется только в случае исполнения финансовой гарантии. </w:t>
      </w:r>
    </w:p>
    <w:p w:rsidR="004440B6" w:rsidRDefault="004440B6"/>
    <w:sectPr w:rsidR="004440B6" w:rsidSect="004440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D33A5"/>
    <w:multiLevelType w:val="hybridMultilevel"/>
    <w:tmpl w:val="EA3CC6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AE61E9F"/>
    <w:multiLevelType w:val="hybridMultilevel"/>
    <w:tmpl w:val="1A92C7E2"/>
    <w:lvl w:ilvl="0" w:tplc="BDDC11B8">
      <w:start w:val="1"/>
      <w:numFmt w:val="decimal"/>
      <w:lvlText w:val="%1."/>
      <w:lvlJc w:val="left"/>
      <w:pPr>
        <w:ind w:left="2204"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174DE2"/>
    <w:multiLevelType w:val="hybridMultilevel"/>
    <w:tmpl w:val="E78A3548"/>
    <w:lvl w:ilvl="0" w:tplc="8E749200">
      <w:start w:val="1"/>
      <w:numFmt w:val="decimal"/>
      <w:lvlText w:val="%1."/>
      <w:lvlJc w:val="left"/>
      <w:pPr>
        <w:ind w:left="360" w:hanging="360"/>
      </w:pPr>
      <w:rPr>
        <w:rFonts w:cs="Times New Roman"/>
        <w:b/>
        <w:sz w:val="24"/>
        <w:szCs w:val="24"/>
      </w:rPr>
    </w:lvl>
    <w:lvl w:ilvl="1" w:tplc="04190019">
      <w:start w:val="1"/>
      <w:numFmt w:val="lowerLetter"/>
      <w:lvlText w:val="%2."/>
      <w:lvlJc w:val="left"/>
      <w:pPr>
        <w:ind w:left="2836"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4E09"/>
    <w:rsid w:val="004440B6"/>
    <w:rsid w:val="00A14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09"/>
    <w:pPr>
      <w:spacing w:after="0" w:line="240" w:lineRule="auto"/>
      <w:ind w:firstLine="709"/>
      <w:jc w:val="both"/>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2018-03-27T11:29:00Z</dcterms:created>
  <dcterms:modified xsi:type="dcterms:W3CDTF">2018-03-27T11:29:00Z</dcterms:modified>
</cp:coreProperties>
</file>